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B2A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  <w:t>附件2</w:t>
      </w:r>
    </w:p>
    <w:p w14:paraId="1CB49CFA">
      <w:pPr>
        <w:rPr>
          <w:rFonts w:hint="eastAsia"/>
        </w:rPr>
      </w:pPr>
    </w:p>
    <w:p w14:paraId="490E11B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就业赛道方案</w:t>
      </w:r>
    </w:p>
    <w:p w14:paraId="1294F077">
      <w:pPr>
        <w:rPr>
          <w:rFonts w:hint="eastAsia" w:ascii="黑体" w:hAnsi="黑体" w:eastAsia="黑体" w:cs="黑体"/>
        </w:rPr>
      </w:pPr>
    </w:p>
    <w:p w14:paraId="302DE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一、比赛内容</w:t>
      </w:r>
    </w:p>
    <w:p w14:paraId="3CA37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考察学生求职实战能力，对照目标职业及岗位要求，个人综合素质和专业能力等方面的契合度，个人发展路径与就业市场需求的适应度。</w:t>
      </w:r>
    </w:p>
    <w:p w14:paraId="30D3C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二、参赛组别和对象</w:t>
      </w:r>
    </w:p>
    <w:p w14:paraId="4DD9D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就业赛道设本科生组、研究生组，参赛对象为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浙江大学</w:t>
      </w:r>
      <w:r>
        <w:rPr>
          <w:rFonts w:hint="eastAsia" w:ascii="仿宋_GB2312" w:hAnsi="仿宋_GB2312" w:eastAsia="仿宋_GB2312" w:cs="仿宋_GB2312"/>
          <w:sz w:val="32"/>
          <w:szCs w:val="40"/>
        </w:rPr>
        <w:t>全日制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sz w:val="32"/>
          <w:szCs w:val="40"/>
        </w:rPr>
        <w:t>高年级在校学生，以及全体研究生。本科生组面向普通本科三、四年级(部分专业五年级)学生(不含已通过推免等确定升学的毕业年级学生),全体第二学士学位学生；研究生组面向全体研究生。</w:t>
      </w:r>
    </w:p>
    <w:p w14:paraId="10BE0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三、参赛材料要求</w:t>
      </w:r>
    </w:p>
    <w:p w14:paraId="0B1A3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选手在大赛平台提交以下参赛材料：</w:t>
      </w:r>
    </w:p>
    <w:p w14:paraId="60D4B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(一)求职简历(PDF格式)。</w:t>
      </w:r>
    </w:p>
    <w:p w14:paraId="32013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(二)求职综合展示(PPT格式，不超过50MB;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40"/>
        </w:rPr>
        <w:t>加入视频)。</w:t>
      </w:r>
    </w:p>
    <w:p w14:paraId="5DFE2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(三)辅助证明材料，包括实践、实习、获奖等证明材料(PDF格式，整合为单个文件，不超过50MB)。</w:t>
      </w:r>
    </w:p>
    <w:p w14:paraId="412C2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四、比赛环节</w:t>
      </w:r>
    </w:p>
    <w:p w14:paraId="6B766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就业赛道设主题陈述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40"/>
        </w:rPr>
        <w:t>综合面试环节。各环节时长根据实际情况适当调整。</w:t>
      </w:r>
    </w:p>
    <w:p w14:paraId="4574B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(一)主题陈述(6分钟):选手结合求职综合展示PPT, 陈述个人求职意向和职业准备情况。</w:t>
      </w:r>
    </w:p>
    <w:p w14:paraId="5242E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(二)综合面试(6分钟):评委提出真实工作场景中可能遇到的问题，选手提出解决方案；评委结合选手陈述自由提问。</w:t>
      </w:r>
    </w:p>
    <w:p w14:paraId="0E7B3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五、评审标准</w:t>
      </w:r>
    </w:p>
    <w:tbl>
      <w:tblPr>
        <w:tblStyle w:val="7"/>
        <w:tblW w:w="85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6206"/>
        <w:gridCol w:w="814"/>
      </w:tblGrid>
      <w:tr w14:paraId="0855F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579" w:type="dxa"/>
            <w:vAlign w:val="top"/>
          </w:tcPr>
          <w:p w14:paraId="47DE990B">
            <w:pPr>
              <w:pStyle w:val="6"/>
              <w:spacing w:before="127" w:line="220" w:lineRule="auto"/>
              <w:ind w:left="44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指标</w:t>
            </w:r>
          </w:p>
        </w:tc>
        <w:tc>
          <w:tcPr>
            <w:tcW w:w="6206" w:type="dxa"/>
            <w:vAlign w:val="top"/>
          </w:tcPr>
          <w:p w14:paraId="4C3DA29B">
            <w:pPr>
              <w:pStyle w:val="6"/>
              <w:spacing w:before="126" w:line="219" w:lineRule="auto"/>
              <w:ind w:left="287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</w:rPr>
              <w:t>说明</w:t>
            </w:r>
          </w:p>
        </w:tc>
        <w:tc>
          <w:tcPr>
            <w:tcW w:w="814" w:type="dxa"/>
            <w:vAlign w:val="top"/>
          </w:tcPr>
          <w:p w14:paraId="2AA0D01D">
            <w:pPr>
              <w:pStyle w:val="6"/>
              <w:spacing w:before="126" w:line="219" w:lineRule="auto"/>
              <w:ind w:left="11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分值</w:t>
            </w:r>
          </w:p>
        </w:tc>
      </w:tr>
      <w:tr w14:paraId="5FCA5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579" w:type="dxa"/>
            <w:vMerge w:val="restart"/>
            <w:tcBorders>
              <w:bottom w:val="nil"/>
            </w:tcBorders>
            <w:vAlign w:val="top"/>
          </w:tcPr>
          <w:p w14:paraId="4534A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60DE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5CFECD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职业目标</w:t>
            </w:r>
          </w:p>
        </w:tc>
        <w:tc>
          <w:tcPr>
            <w:tcW w:w="6206" w:type="dxa"/>
            <w:vAlign w:val="top"/>
          </w:tcPr>
          <w:p w14:paraId="60D956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能够结合就业市场需求和个人所学专业、能力及兴</w:t>
            </w:r>
            <w:r>
              <w:rPr>
                <w:rFonts w:hint="eastAsia" w:ascii="仿宋_GB2312" w:hAnsi="仿宋_GB2312" w:eastAsia="仿宋_GB2312" w:cs="仿宋_GB2312"/>
                <w:spacing w:val="13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趣等特点，合理设定职业目标</w:t>
            </w:r>
          </w:p>
        </w:tc>
        <w:tc>
          <w:tcPr>
            <w:tcW w:w="814" w:type="dxa"/>
            <w:vAlign w:val="top"/>
          </w:tcPr>
          <w:p w14:paraId="545B6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E8262D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</w:tr>
      <w:tr w14:paraId="3E9BF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579" w:type="dxa"/>
            <w:vMerge w:val="continue"/>
            <w:tcBorders>
              <w:top w:val="nil"/>
            </w:tcBorders>
            <w:vAlign w:val="top"/>
          </w:tcPr>
          <w:p w14:paraId="43201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206" w:type="dxa"/>
            <w:vAlign w:val="top"/>
          </w:tcPr>
          <w:p w14:paraId="5B196D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准确把握目标职业的任职要求、工作内容、基本流</w:t>
            </w:r>
            <w:r>
              <w:rPr>
                <w:rFonts w:hint="eastAsia" w:ascii="仿宋_GB2312" w:hAnsi="仿宋_GB2312" w:eastAsia="仿宋_GB2312" w:cs="仿宋_GB2312"/>
                <w:spacing w:val="1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程和发展前景等</w:t>
            </w:r>
          </w:p>
        </w:tc>
        <w:tc>
          <w:tcPr>
            <w:tcW w:w="814" w:type="dxa"/>
            <w:vAlign w:val="top"/>
          </w:tcPr>
          <w:p w14:paraId="05E9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9B3285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</w:tr>
      <w:tr w14:paraId="0B80B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579" w:type="dxa"/>
            <w:vMerge w:val="restart"/>
            <w:tcBorders>
              <w:bottom w:val="nil"/>
            </w:tcBorders>
            <w:vAlign w:val="top"/>
          </w:tcPr>
          <w:p w14:paraId="4F16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99DA71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pacing w:val="7"/>
              </w:rPr>
              <w:t>胜任力</w:t>
            </w:r>
          </w:p>
        </w:tc>
        <w:tc>
          <w:tcPr>
            <w:tcW w:w="6206" w:type="dxa"/>
            <w:vAlign w:val="top"/>
          </w:tcPr>
          <w:p w14:paraId="373B680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具备目标岗位所需综合素质，如思维认知、沟通协</w:t>
            </w:r>
            <w:r>
              <w:rPr>
                <w:rFonts w:hint="eastAsia" w:ascii="仿宋_GB2312" w:hAnsi="仿宋_GB2312" w:eastAsia="仿宋_GB2312" w:cs="仿宋_GB2312"/>
                <w:spacing w:val="1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"/>
              </w:rPr>
              <w:t>作能力和执行力等，具有敬业奉献的职业精神</w:t>
            </w:r>
          </w:p>
        </w:tc>
        <w:tc>
          <w:tcPr>
            <w:tcW w:w="814" w:type="dxa"/>
            <w:vAlign w:val="top"/>
          </w:tcPr>
          <w:p w14:paraId="19F4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CD3E7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40</w:t>
            </w:r>
          </w:p>
        </w:tc>
      </w:tr>
      <w:tr w14:paraId="1B06D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579" w:type="dxa"/>
            <w:vMerge w:val="continue"/>
            <w:tcBorders>
              <w:top w:val="nil"/>
            </w:tcBorders>
            <w:vAlign w:val="top"/>
          </w:tcPr>
          <w:p w14:paraId="70961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206" w:type="dxa"/>
            <w:vAlign w:val="top"/>
          </w:tcPr>
          <w:p w14:paraId="78EFC3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具备目标岗位所需的专业知识和技能要求，相关实</w:t>
            </w:r>
          </w:p>
          <w:p w14:paraId="61E126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</w:rPr>
              <w:t>习实践经历丰富，具备解决实际问题的专业能力</w:t>
            </w:r>
          </w:p>
        </w:tc>
        <w:tc>
          <w:tcPr>
            <w:tcW w:w="814" w:type="dxa"/>
            <w:vAlign w:val="top"/>
          </w:tcPr>
          <w:p w14:paraId="2BD59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955A8A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</w:rPr>
              <w:t>40</w:t>
            </w:r>
          </w:p>
        </w:tc>
      </w:tr>
      <w:tr w14:paraId="4CD5F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1579" w:type="dxa"/>
            <w:vAlign w:val="top"/>
          </w:tcPr>
          <w:p w14:paraId="20925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78ADE3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</w:rPr>
              <w:t>发展潜力</w:t>
            </w:r>
          </w:p>
        </w:tc>
        <w:tc>
          <w:tcPr>
            <w:tcW w:w="6206" w:type="dxa"/>
            <w:vAlign w:val="top"/>
          </w:tcPr>
          <w:p w14:paraId="3ED423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具备持续学习能力、创新精神和应对不确定性挑战</w:t>
            </w:r>
            <w:r>
              <w:rPr>
                <w:rFonts w:hint="eastAsia" w:ascii="仿宋_GB2312" w:hAnsi="仿宋_GB2312" w:eastAsia="仿宋_GB2312" w:cs="仿宋_GB2312"/>
                <w:spacing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的潜质，适应未来职业发展要求；符合就业市场需</w:t>
            </w:r>
            <w:r>
              <w:rPr>
                <w:rFonts w:hint="eastAsia" w:ascii="仿宋_GB2312" w:hAnsi="仿宋_GB2312" w:eastAsia="仿宋_GB2312" w:cs="仿宋_GB2312"/>
                <w:spacing w:val="16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3"/>
              </w:rPr>
              <w:t>求，现场获得用人单位提供的录用意向</w:t>
            </w:r>
          </w:p>
        </w:tc>
        <w:tc>
          <w:tcPr>
            <w:tcW w:w="814" w:type="dxa"/>
            <w:vAlign w:val="top"/>
          </w:tcPr>
          <w:p w14:paraId="526FB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D6CF3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10</w:t>
            </w:r>
          </w:p>
        </w:tc>
      </w:tr>
    </w:tbl>
    <w:p w14:paraId="7E2F182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FD254A-E7F4-436E-9BB1-560A9C003C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0D32042-180A-4E13-87B8-19A837EA6362}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620C813-470A-43C1-9A21-A52FF962F387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8175D66B-4FF2-4216-AF35-E93604F5EFA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A36E8">
    <w:pPr>
      <w:spacing w:line="177" w:lineRule="auto"/>
      <w:ind w:left="249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4"/>
        <w:sz w:val="33"/>
        <w:szCs w:val="33"/>
      </w:rPr>
      <w:t>—8—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NTgzMDM2NjUxMDA0OGUwNmI2YThhY2Y4ZTk0YmMifQ=="/>
  </w:docVars>
  <w:rsids>
    <w:rsidRoot w:val="00000000"/>
    <w:rsid w:val="12286ACF"/>
    <w:rsid w:val="185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Title"/>
    <w:basedOn w:val="1"/>
    <w:next w:val="1"/>
    <w:qFormat/>
    <w:uiPriority w:val="10"/>
    <w:pPr>
      <w:spacing w:line="520" w:lineRule="exact"/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1300</Words>
  <Characters>1351</Characters>
  <Lines>0</Lines>
  <Paragraphs>0</Paragraphs>
  <TotalTime>0</TotalTime>
  <ScaleCrop>false</ScaleCrop>
  <LinksUpToDate>false</LinksUpToDate>
  <CharactersWithSpaces>1366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2024-10-28T10:58:00Z</dcterms:created>
  <dc:creator>Administrator</dc:creator>
  <cp:lastModifiedBy>应好</cp:lastModifiedBy>
  <dcterms:modified xsi:type="dcterms:W3CDTF">2024-10-28T10:59:31Z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BA7501DE5F3D45139CD0CEABB28BD2CB_12</vt:lpwstr>
  </property>
</Properties>
</file>