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3A3F">
      <w:pPr>
        <w:pStyle w:val="4"/>
        <w:shd w:val="clear" w:color="auto" w:fill="FFFFFF"/>
        <w:spacing w:before="0" w:beforeAutospacing="0" w:after="0" w:afterAutospacing="0"/>
        <w:jc w:val="center"/>
        <w:rPr>
          <w:rStyle w:val="7"/>
          <w:rFonts w:ascii="微软雅黑" w:hAnsi="微软雅黑" w:eastAsia="微软雅黑"/>
          <w:color w:val="171717"/>
        </w:rPr>
      </w:pPr>
      <w:r>
        <w:rPr>
          <w:rStyle w:val="7"/>
          <w:rFonts w:hint="eastAsia" w:ascii="微软雅黑" w:hAnsi="微软雅黑" w:eastAsia="微软雅黑"/>
          <w:color w:val="171717"/>
        </w:rPr>
        <w:t>广东医科大学心血管代谢病创新中心高层次人才招聘</w:t>
      </w:r>
    </w:p>
    <w:p w14:paraId="4230CCB6">
      <w:pPr>
        <w:pStyle w:val="4"/>
        <w:shd w:val="clear" w:color="auto" w:fill="FFFFFF"/>
        <w:spacing w:before="0" w:beforeAutospacing="0" w:after="0" w:afterAutospacing="0"/>
        <w:rPr>
          <w:rStyle w:val="7"/>
          <w:rFonts w:ascii="微软雅黑" w:hAnsi="微软雅黑" w:eastAsia="微软雅黑"/>
          <w:color w:val="171717"/>
          <w:sz w:val="21"/>
          <w:szCs w:val="21"/>
        </w:rPr>
      </w:pPr>
    </w:p>
    <w:p w14:paraId="59484EAF">
      <w:pPr>
        <w:pStyle w:val="4"/>
        <w:shd w:val="clear" w:color="auto" w:fill="FFFFFF"/>
        <w:spacing w:before="0" w:beforeAutospacing="0" w:after="0" w:afterAutospacing="0"/>
        <w:jc w:val="both"/>
        <w:rPr>
          <w:rFonts w:ascii="微软雅黑" w:hAnsi="微软雅黑" w:eastAsia="微软雅黑"/>
          <w:color w:val="171717"/>
          <w:sz w:val="21"/>
          <w:szCs w:val="21"/>
        </w:rPr>
      </w:pPr>
      <w:r>
        <w:rPr>
          <w:rStyle w:val="7"/>
          <w:rFonts w:hint="eastAsia" w:ascii="微软雅黑" w:hAnsi="微软雅黑" w:eastAsia="微软雅黑"/>
          <w:color w:val="171717"/>
          <w:sz w:val="21"/>
          <w:szCs w:val="21"/>
        </w:rPr>
        <w:t>广东医科大学简介</w:t>
      </w:r>
    </w:p>
    <w:p w14:paraId="1F41AACC">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广东医科大学前身是创建于1958年的中山医学院湛江分院，1964年更名为湛江医学院，1992年更名为广东医学院，2016年更名为广东医科大学，是广东省具有博士学位授予权、进入ESI全球排名前1%的广东省高水平大学重点学科建设高校。</w:t>
      </w:r>
    </w:p>
    <w:p w14:paraId="1C705BF9">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学校由东莞校区、湛江校区两部分组成，东莞校区位于大湾区综合性国家科学中心先行启动区松山湖科学城；湛江校区位于富有亚热带风情的海滨城市湛江市。设有马克思主义学院、研究生院、基础医学院、第一临床医学院、第二临床医学院、医学技术学院、护理学院、药学院、公共卫生学院、人文与管理学院、生物医学工程学院、外国语学院、妇儿医学院、体育教学部、继续教育学院等15个学院（部）。学校有博士学位授权一级学科1个，硕士学位授权一级学科7个，硕士专业学位授权点6个。有广东省高水平大学重点建设学科4个（临床医学、基础医学、药学、公共卫生与预防医学），省级重点学科7个（省级攀峰重点学科1个、省级优势重点学科2个、省级特色重点学科4个），珠江学者岗位计划设岗学科5个</w:t>
      </w:r>
      <w:r>
        <w:rPr>
          <w:rFonts w:hint="eastAsia" w:ascii="微软雅黑" w:hAnsi="微软雅黑" w:eastAsiaTheme="minorEastAsia"/>
          <w:color w:val="171717"/>
          <w:sz w:val="21"/>
          <w:szCs w:val="21"/>
        </w:rPr>
        <w:t>，临床医学博士后科研流动站1个</w:t>
      </w:r>
      <w:r>
        <w:rPr>
          <w:rFonts w:hint="eastAsia" w:ascii="微软雅黑" w:hAnsi="微软雅黑" w:eastAsia="微软雅黑"/>
          <w:color w:val="171717"/>
          <w:sz w:val="21"/>
          <w:szCs w:val="21"/>
        </w:rPr>
        <w:t>。</w:t>
      </w:r>
    </w:p>
    <w:p w14:paraId="79B47EFA">
      <w:pPr>
        <w:pStyle w:val="4"/>
        <w:shd w:val="clear" w:color="auto" w:fill="FFFFFF"/>
        <w:spacing w:before="0" w:beforeAutospacing="0" w:after="0" w:afterAutospacing="0"/>
        <w:ind w:firstLine="420"/>
        <w:rPr>
          <w:rStyle w:val="7"/>
          <w:rFonts w:ascii="微软雅黑" w:hAnsi="微软雅黑" w:eastAsia="微软雅黑"/>
          <w:color w:val="171717"/>
          <w:sz w:val="21"/>
          <w:szCs w:val="21"/>
        </w:rPr>
      </w:pPr>
    </w:p>
    <w:p w14:paraId="1D84DF93">
      <w:pPr>
        <w:pStyle w:val="4"/>
        <w:shd w:val="clear" w:color="auto" w:fill="FFFFFF"/>
        <w:spacing w:before="0" w:beforeAutospacing="0" w:after="0" w:afterAutospacing="0"/>
        <w:rPr>
          <w:rFonts w:ascii="微软雅黑" w:hAnsi="微软雅黑" w:eastAsia="微软雅黑"/>
          <w:color w:val="171717"/>
          <w:sz w:val="21"/>
          <w:szCs w:val="21"/>
        </w:rPr>
      </w:pPr>
      <w:r>
        <w:rPr>
          <w:rStyle w:val="7"/>
          <w:rFonts w:hint="eastAsia" w:ascii="微软雅黑" w:hAnsi="微软雅黑" w:eastAsia="微软雅黑"/>
          <w:color w:val="171717"/>
          <w:sz w:val="21"/>
          <w:szCs w:val="21"/>
        </w:rPr>
        <w:t>广东医科大学心血管代谢病创新中心</w:t>
      </w:r>
    </w:p>
    <w:p w14:paraId="39415BDA">
      <w:pPr>
        <w:pStyle w:val="4"/>
        <w:shd w:val="clear" w:color="auto" w:fill="FFFFFF"/>
        <w:spacing w:before="0" w:beforeAutospacing="0" w:after="0" w:afterAutospacing="0"/>
        <w:ind w:firstLine="420"/>
        <w:jc w:val="both"/>
        <w:rPr>
          <w:rStyle w:val="7"/>
          <w:rFonts w:hint="eastAsia" w:ascii="微软雅黑" w:hAnsi="微软雅黑" w:eastAsiaTheme="minorEastAsia"/>
          <w:b w:val="0"/>
          <w:bCs w:val="0"/>
          <w:color w:val="171717"/>
          <w:sz w:val="21"/>
          <w:szCs w:val="21"/>
        </w:rPr>
      </w:pPr>
      <w:r>
        <w:rPr>
          <w:rStyle w:val="7"/>
          <w:rFonts w:hint="eastAsia" w:ascii="微软雅黑" w:hAnsi="微软雅黑" w:eastAsia="微软雅黑"/>
          <w:b w:val="0"/>
          <w:bCs w:val="0"/>
          <w:color w:val="171717"/>
          <w:sz w:val="21"/>
          <w:szCs w:val="21"/>
        </w:rPr>
        <w:t>广东医科大学心血管代谢病创新中心为广东医科大学校级二级研究平台，同时也是香港大学生物医药国家重点实验室、温州医科大学</w:t>
      </w:r>
      <w:r>
        <w:fldChar w:fldCharType="begin"/>
      </w:r>
      <w:r>
        <w:instrText xml:space="preserve"> HYPERLINK "https://www.baidu.com/link?url=W6LhBPbTBjALWuqVe1q2mSPqqu4YpLnXfeByjl92YcZEWM1D8ihVMY0bb62rseUl&amp;wd=&amp;eqid=ecf2e675004aa3fe0000000565167b9a" \t "_blank" </w:instrText>
      </w:r>
      <w:r>
        <w:fldChar w:fldCharType="separate"/>
      </w:r>
      <w:r>
        <w:rPr>
          <w:rStyle w:val="7"/>
          <w:rFonts w:hint="eastAsia" w:ascii="微软雅黑" w:hAnsi="微软雅黑" w:eastAsia="微软雅黑"/>
          <w:b w:val="0"/>
          <w:bCs w:val="0"/>
          <w:color w:val="171717"/>
          <w:sz w:val="21"/>
          <w:szCs w:val="21"/>
        </w:rPr>
        <w:t>大分子药物与规模化制备全国重点实验室</w:t>
      </w:r>
      <w:r>
        <w:rPr>
          <w:rStyle w:val="7"/>
          <w:rFonts w:hint="eastAsia" w:ascii="微软雅黑" w:hAnsi="微软雅黑" w:eastAsia="微软雅黑"/>
          <w:b w:val="0"/>
          <w:bCs w:val="0"/>
          <w:color w:val="171717"/>
          <w:sz w:val="21"/>
          <w:szCs w:val="21"/>
        </w:rPr>
        <w:fldChar w:fldCharType="end"/>
      </w:r>
      <w:r>
        <w:rPr>
          <w:rStyle w:val="7"/>
          <w:rFonts w:hint="eastAsia" w:ascii="微软雅黑" w:hAnsi="微软雅黑" w:eastAsia="微软雅黑"/>
          <w:b w:val="0"/>
          <w:bCs w:val="0"/>
          <w:color w:val="171717"/>
          <w:sz w:val="21"/>
          <w:szCs w:val="21"/>
        </w:rPr>
        <w:t>重点实验室的分中心，下设下设三个研究所：</w:t>
      </w:r>
    </w:p>
    <w:p w14:paraId="33837525">
      <w:pPr>
        <w:pStyle w:val="4"/>
        <w:shd w:val="clear" w:color="auto" w:fill="FFFFFF"/>
        <w:spacing w:before="0" w:beforeAutospacing="0" w:after="0" w:afterAutospacing="0"/>
        <w:ind w:firstLine="420"/>
        <w:jc w:val="both"/>
        <w:rPr>
          <w:rStyle w:val="7"/>
          <w:rFonts w:hint="eastAsia" w:ascii="微软雅黑" w:hAnsi="微软雅黑" w:eastAsiaTheme="minorEastAsia"/>
          <w:b w:val="0"/>
          <w:bCs w:val="0"/>
          <w:color w:val="171717"/>
          <w:sz w:val="21"/>
          <w:szCs w:val="21"/>
        </w:rPr>
      </w:pPr>
      <w:r>
        <w:rPr>
          <w:rStyle w:val="7"/>
          <w:rFonts w:hint="eastAsia" w:ascii="微软雅黑" w:hAnsi="微软雅黑" w:eastAsia="微软雅黑"/>
          <w:b w:val="0"/>
          <w:bCs w:val="0"/>
          <w:color w:val="171717"/>
          <w:sz w:val="21"/>
          <w:szCs w:val="21"/>
        </w:rPr>
        <w:t>（1）心血管代谢病发病关键分子研究（主要负责关键分子筛查、功能验证及分子机理研究、以及模式动物平台建立等工作）；</w:t>
      </w:r>
    </w:p>
    <w:p w14:paraId="1B32FFC7">
      <w:pPr>
        <w:pStyle w:val="4"/>
        <w:shd w:val="clear" w:color="auto" w:fill="FFFFFF"/>
        <w:spacing w:before="0" w:beforeAutospacing="0" w:after="0" w:afterAutospacing="0"/>
        <w:ind w:firstLine="420"/>
        <w:jc w:val="both"/>
        <w:rPr>
          <w:rStyle w:val="7"/>
          <w:rFonts w:hint="eastAsia" w:ascii="微软雅黑" w:hAnsi="微软雅黑" w:eastAsiaTheme="minorEastAsia"/>
          <w:b w:val="0"/>
          <w:bCs w:val="0"/>
          <w:color w:val="171717"/>
          <w:sz w:val="21"/>
          <w:szCs w:val="21"/>
        </w:rPr>
      </w:pPr>
      <w:r>
        <w:rPr>
          <w:rStyle w:val="7"/>
          <w:rFonts w:hint="eastAsia" w:ascii="微软雅黑" w:hAnsi="微软雅黑" w:eastAsia="微软雅黑"/>
          <w:b w:val="0"/>
          <w:bCs w:val="0"/>
          <w:color w:val="171717"/>
          <w:sz w:val="21"/>
          <w:szCs w:val="21"/>
        </w:rPr>
        <w:t>（2）心血管代谢病临床研究所（主要负责建立心衰、心梗、脂肪肝、肥胖等疾病的临床队列研究、临床药物试验等工作）；</w:t>
      </w:r>
    </w:p>
    <w:p w14:paraId="0B3C7953">
      <w:pPr>
        <w:pStyle w:val="4"/>
        <w:shd w:val="clear" w:color="auto" w:fill="FFFFFF"/>
        <w:spacing w:before="0" w:beforeAutospacing="0" w:after="0" w:afterAutospacing="0"/>
        <w:ind w:firstLine="420"/>
        <w:jc w:val="both"/>
        <w:rPr>
          <w:rStyle w:val="7"/>
          <w:rFonts w:hint="eastAsia" w:ascii="微软雅黑" w:hAnsi="微软雅黑" w:eastAsiaTheme="minorEastAsia"/>
          <w:b w:val="0"/>
          <w:bCs w:val="0"/>
          <w:color w:val="171717"/>
          <w:sz w:val="21"/>
          <w:szCs w:val="21"/>
        </w:rPr>
      </w:pPr>
      <w:r>
        <w:rPr>
          <w:rStyle w:val="7"/>
          <w:rFonts w:hint="eastAsia" w:ascii="微软雅黑" w:hAnsi="微软雅黑" w:eastAsia="微软雅黑"/>
          <w:b w:val="0"/>
          <w:bCs w:val="0"/>
          <w:color w:val="171717"/>
          <w:sz w:val="21"/>
          <w:szCs w:val="21"/>
        </w:rPr>
        <w:t>（3）心血管代谢病抗体、重组蛋白及海洋活性分子药物开发研究所（主要负责建立大分子蛋白药物大规模生产平台建立、衔接上述所获得关键分子，发展检测试剂和生成药物蛋白、并开展安全评价等方面工作）。</w:t>
      </w:r>
    </w:p>
    <w:p w14:paraId="5D22F799">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林灼锋教授是广东医科大学心血管代谢病创新中心执行主任，温州医科大学研究员，国家杰出青年基金获得者，博士生导师。创新中心位于东莞市松山湖广东医科大学东莞校区科技大楼，首期实验室占地面积</w:t>
      </w:r>
      <w:r>
        <w:rPr>
          <w:rFonts w:ascii="微软雅黑" w:hAnsi="微软雅黑" w:eastAsia="微软雅黑"/>
          <w:color w:val="171717"/>
          <w:sz w:val="21"/>
          <w:szCs w:val="21"/>
        </w:rPr>
        <w:t>10</w:t>
      </w:r>
      <w:r>
        <w:rPr>
          <w:rFonts w:hint="eastAsia" w:ascii="微软雅黑" w:hAnsi="微软雅黑" w:eastAsia="微软雅黑"/>
          <w:color w:val="171717"/>
          <w:sz w:val="21"/>
          <w:szCs w:val="21"/>
        </w:rPr>
        <w:t>00余平方米，课题组具备完整的心血管代谢病、分子细胞生物学、蛋白质重组和抗体工程、和实验动物学等研究的全套实验设备（小动物超声、代谢笼、活体成像系统、小动物核磁分析仪、血管张力仪、小动物跑步机、小动物麻醉机、小动物呼吸机、奥林巴斯FV3000激光共聚焦显微镜、尼康AXR激光共聚焦显微镜、宽场共聚焦显微镜、多通道流式细胞仪等）。近年来林灼锋教授以第一作者或通讯作者单位在在</w:t>
      </w:r>
      <w:r>
        <w:rPr>
          <w:rFonts w:ascii="微软雅黑" w:hAnsi="微软雅黑" w:eastAsia="微软雅黑"/>
          <w:color w:val="171717"/>
          <w:sz w:val="21"/>
          <w:szCs w:val="21"/>
        </w:rPr>
        <w:t>C</w:t>
      </w:r>
      <w:r>
        <w:rPr>
          <w:rFonts w:hint="eastAsia" w:ascii="微软雅黑" w:hAnsi="微软雅黑" w:eastAsia="微软雅黑"/>
          <w:color w:val="171717"/>
          <w:sz w:val="21"/>
          <w:szCs w:val="21"/>
        </w:rPr>
        <w:t>ell</w:t>
      </w:r>
      <w:r>
        <w:rPr>
          <w:rFonts w:ascii="微软雅黑" w:hAnsi="微软雅黑" w:eastAsia="微软雅黑"/>
          <w:color w:val="171717"/>
          <w:sz w:val="21"/>
          <w:szCs w:val="21"/>
        </w:rPr>
        <w:t xml:space="preserve"> M</w:t>
      </w:r>
      <w:r>
        <w:rPr>
          <w:rFonts w:hint="eastAsia" w:ascii="微软雅黑" w:hAnsi="微软雅黑" w:eastAsia="微软雅黑"/>
          <w:color w:val="171717"/>
          <w:sz w:val="21"/>
          <w:szCs w:val="21"/>
        </w:rPr>
        <w:t xml:space="preserve">etabolism, </w:t>
      </w:r>
      <w:r>
        <w:rPr>
          <w:rFonts w:ascii="微软雅黑" w:hAnsi="微软雅黑" w:eastAsia="微软雅黑"/>
          <w:color w:val="171717"/>
          <w:sz w:val="21"/>
          <w:szCs w:val="21"/>
        </w:rPr>
        <w:t>C</w:t>
      </w:r>
      <w:r>
        <w:rPr>
          <w:rFonts w:hint="eastAsia" w:ascii="微软雅黑" w:hAnsi="微软雅黑" w:eastAsia="微软雅黑"/>
          <w:color w:val="171717"/>
          <w:sz w:val="21"/>
          <w:szCs w:val="21"/>
        </w:rPr>
        <w:t xml:space="preserve">irculation, </w:t>
      </w:r>
      <w:r>
        <w:rPr>
          <w:rFonts w:ascii="微软雅黑" w:hAnsi="微软雅黑" w:eastAsia="微软雅黑"/>
          <w:color w:val="171717"/>
          <w:sz w:val="21"/>
          <w:szCs w:val="21"/>
        </w:rPr>
        <w:t xml:space="preserve">J </w:t>
      </w:r>
      <w:r>
        <w:rPr>
          <w:rFonts w:hint="eastAsia" w:ascii="微软雅黑" w:hAnsi="微软雅黑" w:eastAsia="微软雅黑"/>
          <w:color w:val="171717"/>
          <w:sz w:val="21"/>
          <w:szCs w:val="21"/>
        </w:rPr>
        <w:t>hepatology，Circulation</w:t>
      </w:r>
      <w:r>
        <w:rPr>
          <w:rFonts w:ascii="微软雅黑" w:hAnsi="微软雅黑" w:eastAsia="微软雅黑"/>
          <w:color w:val="171717"/>
          <w:sz w:val="21"/>
          <w:szCs w:val="21"/>
        </w:rPr>
        <w:t xml:space="preserve"> R</w:t>
      </w:r>
      <w:r>
        <w:rPr>
          <w:rFonts w:hint="eastAsia" w:ascii="微软雅黑" w:hAnsi="微软雅黑" w:eastAsia="微软雅黑"/>
          <w:color w:val="171717"/>
          <w:sz w:val="21"/>
          <w:szCs w:val="21"/>
        </w:rPr>
        <w:t>esearch，</w:t>
      </w:r>
      <w:r>
        <w:rPr>
          <w:rFonts w:ascii="微软雅黑" w:hAnsi="微软雅黑" w:eastAsia="微软雅黑"/>
          <w:color w:val="171717"/>
          <w:sz w:val="21"/>
          <w:szCs w:val="21"/>
        </w:rPr>
        <w:t>C</w:t>
      </w:r>
      <w:r>
        <w:rPr>
          <w:rFonts w:hint="eastAsia" w:ascii="微软雅黑" w:hAnsi="微软雅黑" w:eastAsia="微软雅黑"/>
          <w:color w:val="171717"/>
          <w:sz w:val="21"/>
          <w:szCs w:val="21"/>
        </w:rPr>
        <w:t>ell</w:t>
      </w:r>
      <w:r>
        <w:rPr>
          <w:rFonts w:ascii="微软雅黑" w:hAnsi="微软雅黑" w:eastAsia="微软雅黑"/>
          <w:color w:val="171717"/>
          <w:sz w:val="21"/>
          <w:szCs w:val="21"/>
        </w:rPr>
        <w:t xml:space="preserve"> R</w:t>
      </w:r>
      <w:r>
        <w:rPr>
          <w:rFonts w:hint="eastAsia" w:ascii="微软雅黑" w:hAnsi="微软雅黑" w:eastAsia="微软雅黑"/>
          <w:color w:val="171717"/>
          <w:sz w:val="21"/>
          <w:szCs w:val="21"/>
        </w:rPr>
        <w:t>eports等国际专业杂志上发表SCI论文</w:t>
      </w:r>
      <w:r>
        <w:rPr>
          <w:rFonts w:ascii="微软雅黑" w:hAnsi="微软雅黑" w:eastAsia="微软雅黑"/>
          <w:color w:val="171717"/>
          <w:sz w:val="21"/>
          <w:szCs w:val="21"/>
        </w:rPr>
        <w:t>50</w:t>
      </w:r>
      <w:r>
        <w:rPr>
          <w:rFonts w:hint="eastAsia" w:ascii="微软雅黑" w:hAnsi="微软雅黑" w:eastAsia="微软雅黑"/>
          <w:color w:val="171717"/>
          <w:sz w:val="21"/>
          <w:szCs w:val="21"/>
        </w:rPr>
        <w:t>与多篇，主持国家重点研发计划课题、国家自然科学基金杰出青年项目（杰青）、国家自然基金重点攻关项目、国家自然科学基金面上等国家级课题十余项。</w:t>
      </w:r>
    </w:p>
    <w:p w14:paraId="3662CDFD">
      <w:pPr>
        <w:pStyle w:val="4"/>
        <w:shd w:val="clear" w:color="auto" w:fill="FFFFFF"/>
        <w:spacing w:before="0" w:beforeAutospacing="0" w:after="0" w:afterAutospacing="0"/>
        <w:ind w:firstLine="420"/>
        <w:rPr>
          <w:rStyle w:val="7"/>
          <w:rFonts w:hint="eastAsia" w:ascii="微软雅黑" w:hAnsi="微软雅黑" w:eastAsiaTheme="minorEastAsia"/>
          <w:color w:val="171717"/>
          <w:sz w:val="21"/>
          <w:szCs w:val="21"/>
        </w:rPr>
      </w:pPr>
      <w:r>
        <w:rPr>
          <w:rFonts w:hint="eastAsia" w:ascii="微软雅黑" w:hAnsi="微软雅黑" w:eastAsia="微软雅黑"/>
          <w:color w:val="171717"/>
          <w:sz w:val="21"/>
          <w:szCs w:val="21"/>
        </w:rPr>
        <w:t> </w:t>
      </w:r>
      <w:r>
        <w:rPr>
          <w:rStyle w:val="7"/>
          <w:rFonts w:hint="eastAsia" w:ascii="微软雅黑" w:hAnsi="微软雅黑" w:eastAsia="微软雅黑"/>
          <w:color w:val="171717"/>
          <w:sz w:val="21"/>
          <w:szCs w:val="21"/>
        </w:rPr>
        <w:t>创新中心主要研究方向：</w:t>
      </w:r>
    </w:p>
    <w:p w14:paraId="4E5AF2C5">
      <w:pPr>
        <w:pStyle w:val="4"/>
        <w:shd w:val="clear" w:color="auto" w:fill="FFFFFF"/>
        <w:spacing w:before="0" w:beforeAutospacing="0" w:after="0" w:afterAutospacing="0"/>
        <w:ind w:firstLine="420"/>
        <w:rPr>
          <w:rFonts w:hint="eastAsia" w:ascii="微软雅黑" w:hAnsi="微软雅黑" w:eastAsiaTheme="minorEastAsia"/>
          <w:color w:val="171717"/>
          <w:sz w:val="21"/>
          <w:szCs w:val="21"/>
        </w:rPr>
      </w:pPr>
      <w:r>
        <w:rPr>
          <w:rFonts w:hint="eastAsia" w:ascii="微软雅黑" w:hAnsi="微软雅黑" w:eastAsia="微软雅黑"/>
          <w:color w:val="171717"/>
          <w:sz w:val="21"/>
          <w:szCs w:val="21"/>
        </w:rPr>
        <w:t>（1）心血管相关疾病（急性心梗、心力衰竭、动脉粥样硬化、高血压等）病变关键靶标分子筛选及其机理研究；</w:t>
      </w:r>
    </w:p>
    <w:p w14:paraId="6FCD9EB3">
      <w:pPr>
        <w:pStyle w:val="4"/>
        <w:shd w:val="clear" w:color="auto" w:fill="FFFFFF"/>
        <w:spacing w:before="0" w:beforeAutospacing="0" w:after="0" w:afterAutospacing="0"/>
        <w:ind w:firstLine="420"/>
        <w:rPr>
          <w:rFonts w:hint="eastAsia" w:ascii="微软雅黑" w:hAnsi="微软雅黑" w:eastAsiaTheme="minorEastAsia"/>
          <w:color w:val="171717"/>
          <w:sz w:val="21"/>
          <w:szCs w:val="21"/>
        </w:rPr>
      </w:pPr>
      <w:r>
        <w:rPr>
          <w:rFonts w:hint="eastAsia" w:ascii="微软雅黑" w:hAnsi="微软雅黑" w:eastAsia="微软雅黑"/>
          <w:color w:val="171717"/>
          <w:sz w:val="21"/>
          <w:szCs w:val="21"/>
        </w:rPr>
        <w:t>（2）代谢性相关疾病（肥胖、脂肪肝、糖尿病等）病变关键分子筛查及其机理研究；</w:t>
      </w:r>
    </w:p>
    <w:p w14:paraId="1D9C5395">
      <w:pPr>
        <w:pStyle w:val="4"/>
        <w:shd w:val="clear" w:color="auto" w:fill="FFFFFF"/>
        <w:spacing w:before="0" w:beforeAutospacing="0" w:after="0" w:afterAutospacing="0"/>
        <w:ind w:firstLine="420"/>
        <w:rPr>
          <w:rFonts w:hint="eastAsia" w:ascii="微软雅黑" w:hAnsi="微软雅黑" w:eastAsiaTheme="minorEastAsia"/>
          <w:color w:val="171717"/>
          <w:sz w:val="21"/>
          <w:szCs w:val="21"/>
        </w:rPr>
      </w:pPr>
      <w:r>
        <w:rPr>
          <w:rFonts w:hint="eastAsia" w:ascii="微软雅黑" w:hAnsi="微软雅黑" w:eastAsia="微软雅黑"/>
          <w:color w:val="171717"/>
          <w:sz w:val="21"/>
          <w:szCs w:val="21"/>
        </w:rPr>
        <w:t>（3）心血管代谢病临床研究；</w:t>
      </w:r>
    </w:p>
    <w:p w14:paraId="2EC2C762">
      <w:pPr>
        <w:pStyle w:val="4"/>
        <w:shd w:val="clear" w:color="auto" w:fill="FFFFFF"/>
        <w:spacing w:before="0" w:beforeAutospacing="0" w:after="0" w:afterAutospacing="0"/>
        <w:ind w:firstLine="420"/>
        <w:rPr>
          <w:rFonts w:ascii="微软雅黑" w:hAnsi="微软雅黑" w:eastAsia="微软雅黑"/>
          <w:color w:val="171717"/>
          <w:sz w:val="21"/>
          <w:szCs w:val="21"/>
        </w:rPr>
      </w:pPr>
      <w:r>
        <w:rPr>
          <w:rFonts w:hint="eastAsia" w:ascii="微软雅黑" w:hAnsi="微软雅黑" w:eastAsia="微软雅黑"/>
          <w:color w:val="171717"/>
          <w:sz w:val="21"/>
          <w:szCs w:val="21"/>
        </w:rPr>
        <w:t>（4）心血管代谢病治疗及诊断性重组蛋白和抗体研发。</w:t>
      </w:r>
    </w:p>
    <w:p w14:paraId="4A26F368">
      <w:pPr>
        <w:pStyle w:val="4"/>
        <w:shd w:val="clear" w:color="auto" w:fill="FFFFFF"/>
        <w:spacing w:before="0" w:beforeAutospacing="0" w:after="0" w:afterAutospacing="0"/>
        <w:ind w:firstLine="420"/>
        <w:rPr>
          <w:rFonts w:ascii="微软雅黑" w:hAnsi="微软雅黑" w:eastAsia="微软雅黑"/>
          <w:color w:val="171717"/>
          <w:sz w:val="21"/>
          <w:szCs w:val="21"/>
        </w:rPr>
      </w:pPr>
      <w:r>
        <w:rPr>
          <w:rFonts w:hint="eastAsia" w:ascii="微软雅黑" w:hAnsi="微软雅黑" w:eastAsia="微软雅黑"/>
          <w:color w:val="171717"/>
          <w:sz w:val="21"/>
          <w:szCs w:val="21"/>
        </w:rPr>
        <w:t> </w:t>
      </w:r>
    </w:p>
    <w:p w14:paraId="6B8C3F2D">
      <w:pPr>
        <w:pStyle w:val="4"/>
        <w:shd w:val="clear" w:color="auto" w:fill="FFFFFF"/>
        <w:spacing w:before="0" w:beforeAutospacing="0" w:after="0" w:afterAutospacing="0"/>
        <w:ind w:firstLine="480" w:firstLineChars="200"/>
        <w:rPr>
          <w:rFonts w:ascii="微软雅黑" w:hAnsi="微软雅黑" w:eastAsia="微软雅黑"/>
          <w:color w:val="171717"/>
          <w:sz w:val="21"/>
          <w:szCs w:val="21"/>
        </w:rPr>
      </w:pPr>
      <w:r>
        <w:rPr>
          <w:rStyle w:val="7"/>
          <w:rFonts w:hint="eastAsia" w:eastAsia="微软雅黑"/>
        </w:rPr>
        <w:t>招聘岗位：</w:t>
      </w:r>
      <w:r>
        <w:rPr>
          <w:rFonts w:hint="eastAsia" w:ascii="微软雅黑" w:hAnsi="微软雅黑" w:eastAsia="微软雅黑"/>
          <w:b/>
          <w:bCs/>
          <w:color w:val="171717"/>
          <w:sz w:val="21"/>
          <w:szCs w:val="21"/>
        </w:rPr>
        <w:t>实验室专职科研人员和博士后若干</w:t>
      </w:r>
      <w:r>
        <w:rPr>
          <w:rFonts w:hint="eastAsia" w:ascii="微软雅黑" w:hAnsi="微软雅黑" w:eastAsia="微软雅黑"/>
          <w:color w:val="171717"/>
          <w:sz w:val="21"/>
          <w:szCs w:val="21"/>
        </w:rPr>
        <w:t> </w:t>
      </w:r>
    </w:p>
    <w:p w14:paraId="14B5D8A3">
      <w:pPr>
        <w:pStyle w:val="4"/>
        <w:shd w:val="clear" w:color="auto" w:fill="FFFFFF"/>
        <w:spacing w:before="0" w:beforeAutospacing="0" w:after="0" w:afterAutospacing="0"/>
        <w:ind w:firstLine="420"/>
        <w:jc w:val="both"/>
        <w:rPr>
          <w:rFonts w:ascii="微软雅黑" w:hAnsi="微软雅黑" w:eastAsia="微软雅黑"/>
          <w:b/>
          <w:bCs/>
          <w:color w:val="171717"/>
          <w:sz w:val="21"/>
          <w:szCs w:val="21"/>
        </w:rPr>
      </w:pPr>
      <w:r>
        <w:rPr>
          <w:rFonts w:hint="eastAsia" w:ascii="微软雅黑" w:hAnsi="微软雅黑" w:eastAsia="微软雅黑"/>
          <w:b/>
          <w:bCs/>
          <w:color w:val="171717"/>
          <w:sz w:val="21"/>
          <w:szCs w:val="21"/>
        </w:rPr>
        <w:t>一、岗位基本要求：</w:t>
      </w:r>
    </w:p>
    <w:p w14:paraId="14FB9F82">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（1）应聘者背景包括但不限于：临床及基础医学、生物医药、免疫学、生物技术（蛋白、抗体工程）、生物信息学等相关领域；</w:t>
      </w:r>
    </w:p>
    <w:p w14:paraId="13CE5751">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（2）申请者一般拥有博士学历，蛋白和抗体工程以及特别优秀的实验室技术人员可以放宽学历要求；</w:t>
      </w:r>
    </w:p>
    <w:p w14:paraId="27918FE4">
      <w:pPr>
        <w:pStyle w:val="4"/>
        <w:shd w:val="clear" w:color="auto" w:fill="FFFFFF"/>
        <w:spacing w:before="0" w:beforeAutospacing="0" w:after="0" w:afterAutospacing="0"/>
        <w:ind w:firstLine="420"/>
        <w:rPr>
          <w:rFonts w:ascii="微软雅黑" w:hAnsi="微软雅黑" w:eastAsia="微软雅黑"/>
          <w:color w:val="171717"/>
          <w:sz w:val="21"/>
          <w:szCs w:val="21"/>
        </w:rPr>
      </w:pPr>
      <w:r>
        <w:rPr>
          <w:rFonts w:hint="eastAsia" w:ascii="微软雅黑" w:hAnsi="微软雅黑" w:eastAsia="微软雅黑"/>
          <w:color w:val="171717"/>
          <w:sz w:val="21"/>
          <w:szCs w:val="21"/>
        </w:rPr>
        <w:t>（3）应聘者须具有高度工作责任心，积极主动、踏实肯干、富于团队合作精神；</w:t>
      </w:r>
    </w:p>
    <w:p w14:paraId="0C09F107">
      <w:pPr>
        <w:pStyle w:val="4"/>
        <w:shd w:val="clear" w:color="auto" w:fill="FFFFFF"/>
        <w:spacing w:before="0" w:beforeAutospacing="0" w:after="0" w:afterAutospacing="0"/>
        <w:ind w:firstLine="420"/>
        <w:rPr>
          <w:rFonts w:ascii="微软雅黑" w:hAnsi="微软雅黑" w:eastAsia="微软雅黑"/>
          <w:color w:val="171717"/>
          <w:sz w:val="21"/>
          <w:szCs w:val="21"/>
        </w:rPr>
      </w:pPr>
      <w:r>
        <w:rPr>
          <w:rFonts w:hint="eastAsia" w:ascii="微软雅黑" w:hAnsi="微软雅黑" w:eastAsia="微软雅黑"/>
          <w:color w:val="171717"/>
          <w:sz w:val="21"/>
          <w:szCs w:val="21"/>
        </w:rPr>
        <w:t>（4）身心健康，具有良好的英文读写能力。</w:t>
      </w:r>
    </w:p>
    <w:p w14:paraId="674BD7D4">
      <w:pPr>
        <w:pStyle w:val="4"/>
        <w:shd w:val="clear" w:color="auto" w:fill="FFFFFF"/>
        <w:spacing w:before="0" w:beforeAutospacing="0" w:after="0" w:afterAutospacing="0"/>
        <w:ind w:firstLine="420"/>
        <w:rPr>
          <w:rFonts w:ascii="微软雅黑" w:hAnsi="微软雅黑" w:eastAsia="微软雅黑"/>
          <w:b/>
          <w:bCs/>
          <w:color w:val="171717"/>
          <w:sz w:val="21"/>
          <w:szCs w:val="21"/>
        </w:rPr>
      </w:pPr>
      <w:r>
        <w:rPr>
          <w:rFonts w:hint="eastAsia" w:ascii="微软雅黑" w:hAnsi="微软雅黑" w:eastAsia="微软雅黑"/>
          <w:b/>
          <w:bCs/>
          <w:color w:val="171717"/>
          <w:sz w:val="21"/>
          <w:szCs w:val="21"/>
        </w:rPr>
        <w:t>二、工作地点：</w:t>
      </w:r>
    </w:p>
    <w:p w14:paraId="39D3E588">
      <w:pPr>
        <w:pStyle w:val="4"/>
        <w:shd w:val="clear" w:color="auto" w:fill="FFFFFF"/>
        <w:spacing w:before="0" w:beforeAutospacing="0" w:after="0" w:afterAutospacing="0"/>
        <w:ind w:firstLine="420"/>
        <w:rPr>
          <w:rFonts w:ascii="微软雅黑" w:hAnsi="微软雅黑" w:eastAsia="微软雅黑"/>
          <w:color w:val="171717"/>
          <w:sz w:val="21"/>
          <w:szCs w:val="21"/>
        </w:rPr>
      </w:pPr>
      <w:r>
        <w:rPr>
          <w:rFonts w:hint="eastAsia" w:ascii="微软雅黑" w:hAnsi="微软雅黑" w:eastAsia="微软雅黑"/>
          <w:color w:val="171717"/>
          <w:sz w:val="21"/>
          <w:szCs w:val="21"/>
        </w:rPr>
        <w:t>广东省东莞市广东医科大学科技大楼3楼A栋、C栋</w:t>
      </w:r>
    </w:p>
    <w:p w14:paraId="2DB8F6E7">
      <w:pPr>
        <w:pStyle w:val="4"/>
        <w:shd w:val="clear" w:color="auto" w:fill="FFFFFF"/>
        <w:spacing w:before="0" w:beforeAutospacing="0" w:after="0" w:afterAutospacing="0"/>
        <w:ind w:firstLine="420"/>
        <w:rPr>
          <w:rFonts w:ascii="微软雅黑" w:hAnsi="微软雅黑" w:eastAsia="微软雅黑"/>
          <w:b/>
          <w:bCs/>
          <w:color w:val="171717"/>
          <w:sz w:val="21"/>
          <w:szCs w:val="21"/>
        </w:rPr>
      </w:pPr>
      <w:r>
        <w:rPr>
          <w:rFonts w:hint="eastAsia" w:ascii="微软雅黑" w:hAnsi="微软雅黑" w:eastAsia="微软雅黑"/>
          <w:b/>
          <w:bCs/>
          <w:color w:val="171717"/>
          <w:sz w:val="21"/>
          <w:szCs w:val="21"/>
        </w:rPr>
        <w:t>三、高层次人才引进待遇：</w:t>
      </w:r>
    </w:p>
    <w:p w14:paraId="3ECDCFDF">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广东医科大学将对优秀应聘人员提供事业编制，并根据学校规定提供相应的启动经费和安家费。专职工作人员采用一事一议模式进行。详见：广东医科大学人才引进简章 ： </w:t>
      </w:r>
      <w:r>
        <w:fldChar w:fldCharType="begin"/>
      </w:r>
      <w:r>
        <w:instrText xml:space="preserve"> HYPERLINK "http://rsc.in.gdmu.edu.cn/info/1045/1724.htm" </w:instrText>
      </w:r>
      <w:r>
        <w:fldChar w:fldCharType="separate"/>
      </w:r>
      <w:r>
        <w:rPr>
          <w:rStyle w:val="8"/>
          <w:rFonts w:hint="eastAsia" w:ascii="微软雅黑" w:hAnsi="微软雅黑" w:eastAsia="微软雅黑"/>
          <w:color w:val="171717"/>
          <w:sz w:val="21"/>
          <w:szCs w:val="21"/>
        </w:rPr>
        <w:t>http://rsc.in.gdmu.edu.cn/info/1045/1724.htm</w:t>
      </w:r>
      <w:r>
        <w:rPr>
          <w:rStyle w:val="8"/>
          <w:rFonts w:hint="eastAsia" w:ascii="微软雅黑" w:hAnsi="微软雅黑" w:eastAsia="微软雅黑"/>
          <w:color w:val="171717"/>
          <w:sz w:val="21"/>
          <w:szCs w:val="21"/>
        </w:rPr>
        <w:fldChar w:fldCharType="end"/>
      </w:r>
    </w:p>
    <w:p w14:paraId="6F633FD9">
      <w:pPr>
        <w:pStyle w:val="4"/>
        <w:shd w:val="clear" w:color="auto" w:fill="FFFFFF"/>
        <w:spacing w:before="0" w:beforeAutospacing="0" w:after="0" w:afterAutospacing="0"/>
        <w:ind w:firstLine="420"/>
        <w:jc w:val="both"/>
        <w:rPr>
          <w:rFonts w:ascii="微软雅黑" w:hAnsi="微软雅黑" w:eastAsia="微软雅黑"/>
          <w:b/>
          <w:bCs/>
          <w:color w:val="171717"/>
          <w:sz w:val="21"/>
          <w:szCs w:val="21"/>
        </w:rPr>
      </w:pPr>
      <w:r>
        <w:rPr>
          <w:rFonts w:hint="eastAsia" w:ascii="微软雅黑" w:hAnsi="微软雅黑" w:eastAsia="微软雅黑"/>
          <w:b/>
          <w:bCs/>
          <w:color w:val="171717"/>
          <w:sz w:val="21"/>
          <w:szCs w:val="21"/>
        </w:rPr>
        <w:t>四、课题组依托广东医科大学常年招收博士后入站条件及基本待遇：</w:t>
      </w:r>
    </w:p>
    <w:p w14:paraId="717C1A0A">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（一）博士毕业后三年内，原则上年龄为35岁以下，急需领域人才可以放宽限制。近两年以第1作者发表过SCI论文，年薪40</w:t>
      </w:r>
      <w:r>
        <w:rPr>
          <w:rFonts w:ascii="微软雅黑" w:hAnsi="微软雅黑" w:eastAsia="微软雅黑"/>
          <w:color w:val="171717"/>
          <w:sz w:val="21"/>
          <w:szCs w:val="21"/>
        </w:rPr>
        <w:t>-60</w:t>
      </w:r>
      <w:r>
        <w:rPr>
          <w:rFonts w:hint="eastAsia" w:ascii="微软雅黑" w:hAnsi="微软雅黑" w:eastAsia="微软雅黑"/>
          <w:color w:val="171717"/>
          <w:sz w:val="21"/>
          <w:szCs w:val="21"/>
        </w:rPr>
        <w:t>万元，具体待遇按一事一议模式进行。</w:t>
      </w:r>
    </w:p>
    <w:p w14:paraId="69D1F326">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（二）博士后在站期间的科研启动经费由学校按20万元/人的标准分两次下拨。</w:t>
      </w:r>
    </w:p>
    <w:p w14:paraId="077CB359">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（三）博士后在站期间申请课题、发表论文、出版专著、申报成果奖等，享受与校本部在职人员同等待遇的科研奖励和科研经费配套政策。</w:t>
      </w:r>
    </w:p>
    <w:p w14:paraId="08157121">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（四）在站博士后科研业绩突出并留在广东医科大学工作者，可根据学校规则破格申报研究系列高级职称。</w:t>
      </w:r>
    </w:p>
    <w:p w14:paraId="2E63C189">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具体参照关于印发《广东医科大学博士后工作管理办法》（广东医校人事〔2023〕23号）。</w:t>
      </w:r>
    </w:p>
    <w:p w14:paraId="5A57745A">
      <w:pPr>
        <w:rPr>
          <w:rFonts w:hint="eastAsia" w:ascii="微软雅黑" w:hAnsi="微软雅黑" w:eastAsia="微软雅黑"/>
          <w:color w:val="171717"/>
          <w:sz w:val="21"/>
          <w:szCs w:val="21"/>
        </w:rPr>
      </w:pPr>
      <w:r>
        <w:rPr>
          <w:rFonts w:hint="eastAsia" w:ascii="微软雅黑" w:hAnsi="微软雅黑" w:eastAsia="微软雅黑"/>
          <w:color w:val="171717"/>
          <w:sz w:val="21"/>
          <w:szCs w:val="21"/>
        </w:rPr>
        <w:t>请相关优秀博士将个人简历投递到邮箱：</w:t>
      </w:r>
    </w:p>
    <w:p w14:paraId="02E08C5F">
      <w:pPr>
        <w:rPr>
          <w:rFonts w:hint="default" w:ascii="Times New Roman" w:hAnsi="Times New Roman" w:cs="Times New Roman"/>
          <w:b/>
          <w:bCs/>
          <w:sz w:val="21"/>
          <w:szCs w:val="21"/>
          <w:u w:val="none"/>
        </w:rPr>
      </w:pPr>
      <w:r>
        <w:rPr>
          <w:rFonts w:hint="default" w:ascii="Times New Roman" w:hAnsi="Times New Roman" w:eastAsia="微软雅黑" w:cs="Times New Roman"/>
          <w:b/>
          <w:bCs/>
          <w:color w:val="171717"/>
          <w:sz w:val="21"/>
          <w:szCs w:val="21"/>
          <w:u w:val="none"/>
        </w:rPr>
        <w:t>zlin@gdmu.edu.cn</w:t>
      </w:r>
      <w:r>
        <w:rPr>
          <w:rFonts w:hint="default" w:ascii="Times New Roman" w:hAnsi="Times New Roman" w:eastAsia="微软雅黑" w:cs="Times New Roman"/>
          <w:b/>
          <w:bCs/>
          <w:color w:val="171717"/>
          <w:sz w:val="21"/>
          <w:szCs w:val="21"/>
          <w:u w:val="none"/>
          <w:lang w:val="en-US" w:eastAsia="zh-CN"/>
        </w:rPr>
        <w:t>,</w:t>
      </w:r>
      <w:bookmarkStart w:id="0" w:name="_Hlk37704860"/>
      <w:r>
        <w:rPr>
          <w:rStyle w:val="8"/>
          <w:rFonts w:hint="default" w:ascii="Times New Roman" w:hAnsi="Times New Roman" w:eastAsia="仿宋" w:cs="Times New Roman"/>
          <w:b/>
          <w:bCs/>
          <w:color w:val="000000"/>
          <w:sz w:val="21"/>
          <w:szCs w:val="21"/>
          <w:u w:val="none"/>
        </w:rPr>
        <w:t>gzk-bg@gdmu.edu.cn,</w:t>
      </w:r>
      <w:r>
        <w:rPr>
          <w:rFonts w:hint="default" w:ascii="Times New Roman" w:hAnsi="Times New Roman" w:cs="Times New Roman"/>
          <w:b/>
          <w:bCs/>
          <w:sz w:val="21"/>
          <w:szCs w:val="21"/>
          <w:u w:val="none"/>
        </w:rPr>
        <w:t>dgtxrsk@163.com,</w:t>
      </w:r>
      <w:bookmarkEnd w:id="0"/>
      <w:r>
        <w:rPr>
          <w:rFonts w:hint="default" w:ascii="Times New Roman" w:hAnsi="Times New Roman" w:cs="Times New Roman"/>
          <w:b/>
          <w:bCs/>
          <w:sz w:val="21"/>
          <w:szCs w:val="21"/>
          <w:u w:val="none"/>
        </w:rPr>
        <w:fldChar w:fldCharType="begin"/>
      </w:r>
      <w:r>
        <w:rPr>
          <w:rFonts w:hint="default" w:ascii="Times New Roman" w:hAnsi="Times New Roman" w:cs="Times New Roman"/>
          <w:b/>
          <w:bCs/>
          <w:sz w:val="21"/>
          <w:szCs w:val="21"/>
          <w:u w:val="none"/>
        </w:rPr>
        <w:instrText xml:space="preserve"> HYPERLINK "mailto:rcb@gdmu.edu.cn" </w:instrText>
      </w:r>
      <w:r>
        <w:rPr>
          <w:rFonts w:hint="default" w:ascii="Times New Roman" w:hAnsi="Times New Roman" w:cs="Times New Roman"/>
          <w:b/>
          <w:bCs/>
          <w:sz w:val="21"/>
          <w:szCs w:val="21"/>
          <w:u w:val="none"/>
        </w:rPr>
        <w:fldChar w:fldCharType="separate"/>
      </w:r>
      <w:r>
        <w:rPr>
          <w:rFonts w:hint="default" w:ascii="Times New Roman" w:hAnsi="Times New Roman" w:cs="Times New Roman"/>
          <w:b/>
          <w:bCs/>
          <w:sz w:val="21"/>
          <w:szCs w:val="21"/>
          <w:u w:val="none"/>
        </w:rPr>
        <w:t>rcb@gdmu.edu.cn</w:t>
      </w:r>
      <w:r>
        <w:rPr>
          <w:rFonts w:hint="default" w:ascii="Times New Roman" w:hAnsi="Times New Roman" w:cs="Times New Roman"/>
          <w:b/>
          <w:bCs/>
          <w:sz w:val="21"/>
          <w:szCs w:val="21"/>
          <w:u w:val="none"/>
        </w:rPr>
        <w:fldChar w:fldCharType="end"/>
      </w:r>
      <w:bookmarkStart w:id="1" w:name="_Hlk64534512"/>
      <w:r>
        <w:rPr>
          <w:rFonts w:hint="default" w:ascii="Times New Roman" w:hAnsi="Times New Roman" w:cs="Times New Roman"/>
          <w:b/>
          <w:bCs/>
          <w:sz w:val="21"/>
          <w:szCs w:val="21"/>
          <w:u w:val="none"/>
        </w:rPr>
        <w:t>,</w:t>
      </w:r>
      <w:bookmarkStart w:id="2" w:name="_Hlk8071105"/>
      <w:r>
        <w:rPr>
          <w:rFonts w:hint="default" w:ascii="Times New Roman" w:hAnsi="Times New Roman" w:cs="Times New Roman"/>
          <w:b/>
          <w:bCs/>
          <w:sz w:val="21"/>
          <w:szCs w:val="21"/>
          <w:u w:val="none"/>
        </w:rPr>
        <w:fldChar w:fldCharType="begin"/>
      </w:r>
      <w:r>
        <w:rPr>
          <w:rFonts w:hint="default" w:ascii="Times New Roman" w:hAnsi="Times New Roman" w:cs="Times New Roman"/>
          <w:b/>
          <w:bCs/>
          <w:sz w:val="21"/>
          <w:szCs w:val="21"/>
          <w:u w:val="none"/>
        </w:rPr>
        <w:instrText xml:space="preserve"> HYPERLINK "mailto:jhgdrsc@126.com" </w:instrText>
      </w:r>
      <w:r>
        <w:rPr>
          <w:rFonts w:hint="default" w:ascii="Times New Roman" w:hAnsi="Times New Roman" w:cs="Times New Roman"/>
          <w:b/>
          <w:bCs/>
          <w:sz w:val="21"/>
          <w:szCs w:val="21"/>
          <w:u w:val="none"/>
        </w:rPr>
        <w:fldChar w:fldCharType="separate"/>
      </w:r>
      <w:r>
        <w:rPr>
          <w:rFonts w:hint="default" w:ascii="Times New Roman" w:hAnsi="Times New Roman" w:cs="Times New Roman"/>
          <w:b/>
          <w:bCs/>
          <w:sz w:val="21"/>
          <w:szCs w:val="21"/>
          <w:u w:val="none"/>
        </w:rPr>
        <w:t>jhgdrsc@126.com</w:t>
      </w:r>
      <w:bookmarkEnd w:id="2"/>
      <w:r>
        <w:rPr>
          <w:rFonts w:hint="default" w:ascii="Times New Roman" w:hAnsi="Times New Roman" w:cs="Times New Roman"/>
          <w:b/>
          <w:bCs/>
          <w:sz w:val="21"/>
          <w:szCs w:val="21"/>
          <w:u w:val="none"/>
        </w:rPr>
        <w:fldChar w:fldCharType="end"/>
      </w:r>
      <w:bookmarkEnd w:id="1"/>
      <w:r>
        <w:rPr>
          <w:rFonts w:hint="default" w:ascii="Times New Roman" w:hAnsi="Times New Roman" w:cs="Times New Roman"/>
          <w:b/>
          <w:bCs/>
          <w:color w:val="000000" w:themeColor="text1"/>
          <w:sz w:val="21"/>
          <w:szCs w:val="21"/>
          <w:u w:val="none"/>
        </w:rPr>
        <w:t xml:space="preserve"> </w:t>
      </w:r>
    </w:p>
    <w:p w14:paraId="6C816BA7">
      <w:pPr>
        <w:pStyle w:val="4"/>
        <w:shd w:val="clear" w:color="auto" w:fill="FFFFFF"/>
        <w:spacing w:before="0" w:beforeAutospacing="0" w:after="0" w:afterAutospacing="0"/>
        <w:ind w:firstLine="420"/>
        <w:jc w:val="both"/>
        <w:rPr>
          <w:rFonts w:ascii="微软雅黑" w:hAnsi="微软雅黑" w:eastAsia="微软雅黑"/>
          <w:color w:val="171717"/>
          <w:sz w:val="21"/>
          <w:szCs w:val="21"/>
        </w:rPr>
      </w:pPr>
      <w:r>
        <w:rPr>
          <w:rFonts w:hint="eastAsia" w:ascii="微软雅黑" w:hAnsi="微软雅黑" w:eastAsia="微软雅黑"/>
          <w:color w:val="171717"/>
          <w:sz w:val="21"/>
          <w:szCs w:val="21"/>
        </w:rPr>
        <w:t>. （投递简历邮件标题为：姓名+专业+博士（后）应聘</w:t>
      </w:r>
      <w:r>
        <w:rPr>
          <w:rFonts w:hint="eastAsia" w:ascii="微软雅黑" w:hAnsi="微软雅黑" w:eastAsia="微软雅黑"/>
          <w:color w:val="171717"/>
          <w:sz w:val="21"/>
          <w:szCs w:val="21"/>
          <w:lang w:val="en-US" w:eastAsia="zh-CN"/>
        </w:rPr>
        <w:t>+海外留学生网</w:t>
      </w:r>
      <w:r>
        <w:rPr>
          <w:rFonts w:hint="eastAsia" w:ascii="微软雅黑" w:hAnsi="微软雅黑" w:eastAsia="微软雅黑"/>
          <w:color w:val="171717"/>
          <w:sz w:val="21"/>
          <w:szCs w:val="21"/>
        </w:rPr>
        <w:t>）。联系人甘老师：13626592252；</w:t>
      </w:r>
      <w:r>
        <w:rPr>
          <w:rFonts w:ascii="Arial" w:hAnsi="Arial" w:eastAsia="宋体" w:cs="Arial"/>
          <w:i w:val="0"/>
          <w:iCs w:val="0"/>
          <w:caps w:val="0"/>
          <w:color w:val="171717"/>
          <w:spacing w:val="10"/>
          <w:sz w:val="21"/>
          <w:szCs w:val="21"/>
          <w:shd w:val="clear" w:fill="FFFFFF"/>
        </w:rPr>
        <w:t>梁老师：18688408233。</w:t>
      </w:r>
      <w:bookmarkStart w:id="3" w:name="_GoBack"/>
      <w:bookmarkEnd w:id="3"/>
    </w:p>
    <w:p w14:paraId="01BBBBE3"/>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ZhNzU0NmJiOGUyNWQ4NzI2YjhkNzA1MTdmMmUwZDAifQ=="/>
  </w:docVars>
  <w:rsids>
    <w:rsidRoot w:val="000173A3"/>
    <w:rsid w:val="000173A3"/>
    <w:rsid w:val="000605BB"/>
    <w:rsid w:val="00081701"/>
    <w:rsid w:val="00222750"/>
    <w:rsid w:val="00264051"/>
    <w:rsid w:val="002D0C6E"/>
    <w:rsid w:val="00440C80"/>
    <w:rsid w:val="004E41AF"/>
    <w:rsid w:val="00517CC4"/>
    <w:rsid w:val="00563693"/>
    <w:rsid w:val="006B65DA"/>
    <w:rsid w:val="00740CB1"/>
    <w:rsid w:val="007A645C"/>
    <w:rsid w:val="007C2D45"/>
    <w:rsid w:val="00822DE9"/>
    <w:rsid w:val="008C0009"/>
    <w:rsid w:val="00991828"/>
    <w:rsid w:val="009D5964"/>
    <w:rsid w:val="00AC2F27"/>
    <w:rsid w:val="00B33C09"/>
    <w:rsid w:val="00B3430A"/>
    <w:rsid w:val="00C2660B"/>
    <w:rsid w:val="00C56685"/>
    <w:rsid w:val="00D27E6E"/>
    <w:rsid w:val="00EF483D"/>
    <w:rsid w:val="6A6C59E7"/>
    <w:rsid w:val="74671552"/>
    <w:rsid w:val="7899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1941</Words>
  <Characters>2186</Characters>
  <Lines>16</Lines>
  <Paragraphs>4</Paragraphs>
  <TotalTime>1</TotalTime>
  <ScaleCrop>false</ScaleCrop>
  <LinksUpToDate>false</LinksUpToDate>
  <CharactersWithSpaces>2199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2023-12-12T05:17:00Z</dcterms:created>
  <dc:creator>Zhuofeng Lin</dc:creator>
  <cp:lastModifiedBy>win10</cp:lastModifiedBy>
  <dcterms:modified xsi:type="dcterms:W3CDTF">2024-08-26T05:51:20Z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65821b36452f23d3597e998640ad7262f27baaf8ba397096d19af0b6a5092efe</vt:lpwstr>
  </property>
  <property fmtid="{D5CDD505-2E9C-101B-9397-08002B2CF9AE}" pid="3" name="KSOProductBuildVer">
    <vt:lpwstr>2052-12.1.0.17857</vt:lpwstr>
  </property>
  <property fmtid="{D5CDD505-2E9C-101B-9397-08002B2CF9AE}" pid="4" name="ICV">
    <vt:lpwstr>46E5FB7BE704413F92E8102C0D554D37_12</vt:lpwstr>
  </property>
</Properties>
</file>