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="http://schemas.openxmlformats.org/wordprocessingml/2006/main" xmlns:wpsCustomData="http://www.wps.cn/officeDocument/2013/wpsCustomData" xmlns:o="urn:schemas-microsoft-com:office:office" xmlns:r="http://schemas.openxmlformats.org/officeDocument/2006/relationships" xmlns:wps="http://schemas.microsoft.com/office/word/2010/wordprocessingShape" xmlns:wp14="http://schemas.microsoft.com/office/word/2010/wordprocessingDrawing" xmlns:v="urn:schemas-microsoft-com:vml" xmlns:w14="http://schemas.microsoft.com/office/word/2010/wordml" xmlns:mc="http://schemas.openxmlformats.org/markup-compatibility/2006" xmlns:w10="urn:schemas-microsoft-com:office:word" xmlns:wpi="http://schemas.microsoft.com/office/word/2010/wordprocessingInk" xmlns:m="http://schemas.openxmlformats.org/officeDocument/2006/math" xmlns:wp="http://schemas.openxmlformats.org/drawingml/2006/wordprocessingDrawing" xmlns:wpg="http://schemas.microsoft.com/office/word/2010/wordprocessingGroup" xmlns:wpc="http://schemas.microsoft.com/office/word/2010/wordprocessingCanvas" mc:Ignorable="w14 wp14">
  <w:body>
    <w:p>
      <w:pPr>
        <w:pStyle w:val="style0"/>
        <w:jc w:val="center"/>
        <w:spacing w:afterAutospacing="0" w:beforeAutospacing="0" w:line="360" w:lineRule="auto"/>
        <w:rPr>
          <w:b w:val="1"/>
          <w:sz w:val="28"/>
          <w:szCs w:val="28"/>
          <w:rFonts w:ascii="宋体" w:hAnsi="宋体" w:eastAsia="宋体"/>
        </w:rPr>
      </w:pPr>
      <w:r>
        <w:rPr>
          <w:b w:val="1"/>
          <w:sz w:val="28"/>
          <w:szCs w:val="28"/>
          <w:rFonts w:ascii="宋体" w:hAnsi="宋体" w:eastAsia="宋体" w:hint="eastAsia"/>
        </w:rPr>
        <w:t>上海船舶电子设备研究所</w:t>
      </w:r>
    </w:p>
    <w:p>
      <w:pPr>
        <w:pStyle w:val="style0"/>
        <w:jc w:val="center"/>
        <w:spacing w:afterAutospacing="0" w:beforeAutospacing="0" w:line="360" w:lineRule="auto"/>
        <w:rPr>
          <w:b w:val="1"/>
          <w:sz w:val="28"/>
          <w:szCs w:val="28"/>
          <w:rFonts w:ascii="宋体" w:hAnsi="宋体" w:eastAsia="宋体"/>
        </w:rPr>
      </w:pPr>
      <w:r>
        <w:rPr>
          <w:b w:val="1"/>
          <w:sz w:val="28"/>
          <w:szCs w:val="28"/>
          <w:rFonts w:ascii="宋体" w:hAnsi="宋体" w:eastAsia="宋体" w:hint="eastAsia"/>
        </w:rPr>
        <w:t>硕士研究生</w:t>
      </w:r>
      <w:r>
        <w:rPr>
          <w:b w:val="1"/>
          <w:sz w:val="28"/>
          <w:szCs w:val="28"/>
          <w:rFonts w:ascii="宋体" w:hAnsi="宋体" w:eastAsia="宋体" w:hint="eastAsia"/>
        </w:rPr>
        <w:t>调剂</w:t>
      </w:r>
    </w:p>
    <w:p>
      <w:pPr>
        <w:pStyle w:val="style94"/>
        <w:snapToGrid w:val="0"/>
        <w:spacing w:after="0" w:afterAutospacing="0" w:before="0" w:beforeAutospacing="0" w:line="360" w:lineRule="auto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一、单位简介</w:t>
      </w:r>
    </w:p>
    <w:p>
      <w:pPr>
        <w:pStyle w:val="style94"/>
        <w:snapToGrid w:val="0"/>
        <w:spacing w:after="0" w:afterAutospacing="0" w:before="0" w:beforeAutospacing="0" w:line="360" w:lineRule="auto"/>
        <w:ind w:firstLine="420" w:firstLineChars="15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上海船舶电子设备研究所</w:t>
      </w:r>
      <w:r>
        <w:rPr>
          <w:sz w:val="28"/>
          <w:szCs w:val="28"/>
          <w:rFonts w:ascii="宋体" w:hAnsi="宋体" w:eastAsia="宋体" w:cs="Arial" w:hint="eastAsia"/>
        </w:rPr>
        <w:t>（招生代码86219）</w:t>
      </w:r>
      <w:r>
        <w:rPr>
          <w:sz w:val="28"/>
          <w:szCs w:val="28"/>
          <w:rFonts w:ascii="宋体" w:hAnsi="宋体" w:eastAsia="宋体" w:cs="Arial" w:hint="eastAsia"/>
        </w:rPr>
        <w:t>隶属于中国船舶</w:t>
      </w:r>
      <w:r>
        <w:rPr>
          <w:sz w:val="28"/>
          <w:szCs w:val="28"/>
          <w:rFonts w:ascii="宋体" w:hAnsi="宋体" w:eastAsia="宋体" w:cs="Arial" w:hint="eastAsia"/>
        </w:rPr>
        <w:t>集团</w:t>
      </w:r>
      <w:r>
        <w:rPr>
          <w:sz w:val="28"/>
          <w:szCs w:val="28"/>
          <w:rFonts w:ascii="宋体" w:hAnsi="宋体" w:eastAsia="宋体" w:cs="Arial" w:hint="eastAsia"/>
        </w:rPr>
        <w:t>有限公司，是以水声导航为主、水声探测为辅的</w:t>
      </w:r>
      <w:r>
        <w:rPr>
          <w:sz w:val="28"/>
          <w:szCs w:val="28"/>
          <w:rFonts w:ascii="宋体" w:hAnsi="宋体" w:eastAsia="宋体" w:cs="Arial" w:hint="eastAsia"/>
        </w:rPr>
        <w:t>国内领先水声对抗总体科研院所。总部坐落于上海市闵行区莘庄工业园区，现有职工1500余人。拥有一批国务院特殊津贴专家、百千万人才、国防科技511人才、上海市领军人才。本所拥有先进的水声对抗实验室、舰艇消防实验室、高频消声水池实验室、仿真实验室、综合环境实验室及一个湖上试验站。本所2001年获批成为水声工程专业（代码082403）硕士研究生培养单位，自2002年开始招收硕士研究生。2014年获批成为水声工程专业博士研究生培养单位，自2015年开始招收博士研究生。2013年建立了该专业的博士后科研工作站。本所现有导师</w:t>
      </w:r>
      <w:r>
        <w:rPr>
          <w:sz w:val="28"/>
          <w:szCs w:val="28"/>
          <w:rFonts w:ascii="宋体" w:hAnsi="宋体" w:eastAsia="宋体" w:cs="Arial" w:hint="eastAsia"/>
        </w:rPr>
        <w:t>1</w:t>
      </w:r>
      <w:r>
        <w:rPr>
          <w:sz w:val="28"/>
          <w:lang w:val="en-US"/>
          <w:szCs w:val="28"/>
          <w:rFonts w:ascii="宋体" w:hAnsi="宋体" w:eastAsia="宋体" w:cs="Arial" w:hint="default"/>
        </w:rPr>
        <w:t>8</w:t>
      </w:r>
      <w:r>
        <w:rPr>
          <w:sz w:val="28"/>
          <w:szCs w:val="28"/>
          <w:rFonts w:ascii="宋体" w:hAnsi="宋体" w:eastAsia="宋体" w:cs="Arial" w:hint="eastAsia"/>
        </w:rPr>
        <w:t>名（其中博导2名）。本专业下设三个研究方向：水声对抗技术、水声信号处理技术、换能器技术。</w:t>
      </w:r>
    </w:p>
    <w:p>
      <w:pPr>
        <w:pStyle w:val="style0"/>
        <w:spacing w:afterAutospacing="0" w:beforeAutospacing="0" w:line="360" w:lineRule="auto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二</w:t>
      </w:r>
      <w:r>
        <w:rPr>
          <w:sz w:val="28"/>
          <w:szCs w:val="28"/>
          <w:rFonts w:ascii="宋体" w:hAnsi="宋体" w:eastAsia="宋体" w:hint="eastAsia"/>
        </w:rPr>
        <w:t>、</w:t>
      </w:r>
      <w:r>
        <w:rPr>
          <w:sz w:val="28"/>
          <w:szCs w:val="28"/>
          <w:rFonts w:ascii="宋体" w:hAnsi="宋体" w:eastAsia="宋体" w:hint="eastAsia"/>
        </w:rPr>
        <w:t>调剂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1.调剂</w:t>
      </w:r>
      <w:r>
        <w:rPr>
          <w:sz w:val="28"/>
          <w:szCs w:val="28"/>
          <w:rFonts w:ascii="宋体" w:hAnsi="宋体" w:eastAsia="宋体" w:hint="eastAsia"/>
        </w:rPr>
        <w:t>人数</w:t>
      </w:r>
      <w:r>
        <w:rPr>
          <w:sz w:val="28"/>
          <w:szCs w:val="28"/>
          <w:rFonts w:ascii="宋体" w:hAnsi="宋体" w:eastAsia="宋体" w:hint="eastAsia"/>
        </w:rPr>
        <w:t>6名，学制3</w:t>
      </w:r>
      <w:r>
        <w:rPr>
          <w:sz w:val="28"/>
          <w:szCs w:val="28"/>
          <w:rFonts w:ascii="宋体" w:hAnsi="宋体" w:eastAsia="宋体" w:hint="eastAsia"/>
        </w:rPr>
        <w:t>年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2.适合调剂的专业：</w:t>
      </w:r>
      <w:r>
        <w:rPr>
          <w:sz w:val="28"/>
          <w:szCs w:val="28"/>
          <w:rFonts w:ascii="宋体" w:hAnsi="宋体" w:eastAsia="宋体" w:hint="eastAsia"/>
        </w:rPr>
        <w:t>水声工程</w:t>
      </w:r>
      <w:r>
        <w:rPr>
          <w:sz w:val="28"/>
          <w:szCs w:val="28"/>
          <w:rFonts w:ascii="宋体" w:hAnsi="宋体" w:eastAsia="宋体" w:hint="eastAsia"/>
        </w:rPr>
        <w:t>、</w:t>
      </w:r>
      <w:r>
        <w:rPr>
          <w:sz w:val="28"/>
          <w:szCs w:val="28"/>
          <w:rFonts w:ascii="宋体" w:hAnsi="宋体" w:eastAsia="宋体" w:hint="eastAsia"/>
        </w:rPr>
        <w:t>声学、信号处理、</w:t>
      </w:r>
      <w:r>
        <w:rPr>
          <w:sz w:val="28"/>
          <w:szCs w:val="28"/>
          <w:rFonts w:ascii="宋体" w:hAnsi="宋体" w:eastAsia="宋体" w:hint="eastAsia"/>
        </w:rPr>
        <w:t>通信类、</w:t>
      </w:r>
      <w:r>
        <w:rPr>
          <w:sz w:val="28"/>
          <w:szCs w:val="28"/>
          <w:rFonts w:ascii="宋体" w:hAnsi="宋体" w:eastAsia="宋体" w:hint="eastAsia"/>
        </w:rPr>
        <w:t>电子（弱电）</w:t>
      </w:r>
      <w:r>
        <w:rPr>
          <w:sz w:val="28"/>
          <w:szCs w:val="28"/>
          <w:rFonts w:ascii="宋体" w:hAnsi="宋体" w:eastAsia="宋体" w:hint="eastAsia"/>
        </w:rPr>
        <w:t>类、数学、物理及相关专业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3.要求：考试科目英语为英语一，专业课一为数学一。有电子设计大赛或者数学建模竞赛获奖经历的学生优先考虑。</w:t>
      </w:r>
    </w:p>
    <w:p>
      <w:pPr>
        <w:pStyle w:val="style0"/>
        <w:spacing w:afterAutospacing="0" w:beforeAutospacing="0" w:line="360" w:lineRule="auto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三、福利待遇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1.免学费、免住宿费；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2.每月发放2000-4000元不等的生活费及补贴，</w:t>
      </w:r>
      <w:r>
        <w:rPr>
          <w:sz w:val="28"/>
          <w:szCs w:val="28"/>
          <w:rFonts w:ascii="宋体" w:hAnsi="宋体" w:eastAsia="宋体" w:hint="eastAsia"/>
        </w:rPr>
        <w:t>报销书费，寒暑假路费、</w:t>
      </w:r>
      <w:r>
        <w:rPr>
          <w:sz w:val="28"/>
          <w:szCs w:val="28"/>
          <w:rFonts w:ascii="宋体" w:hAnsi="宋体" w:eastAsia="宋体" w:hint="eastAsia"/>
        </w:rPr>
        <w:t>提供年终奖学金。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3.毕业考核合格，优先留所工作，并解决上海户口。</w:t>
      </w:r>
    </w:p>
    <w:p>
      <w:pPr>
        <w:pStyle w:val="style94"/>
        <w:snapToGrid w:val="0"/>
        <w:spacing w:after="0" w:afterAutospacing="0" w:before="0" w:beforeAutospacing="0" w:line="360" w:lineRule="auto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四</w:t>
      </w:r>
      <w:r>
        <w:rPr>
          <w:sz w:val="28"/>
          <w:szCs w:val="28"/>
          <w:rFonts w:ascii="宋体" w:hAnsi="宋体" w:eastAsia="宋体" w:cs="Arial" w:hint="eastAsia"/>
        </w:rPr>
        <w:t>、</w:t>
      </w:r>
      <w:r>
        <w:rPr>
          <w:sz w:val="28"/>
          <w:szCs w:val="28"/>
          <w:rFonts w:ascii="宋体" w:hAnsi="宋体" w:eastAsia="宋体" w:cs="Arial" w:hint="eastAsia"/>
        </w:rPr>
        <w:t>联系方式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通信地址：上海市闵行区金都路5200号1号楼313办公室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邮箱：hr726job@163.com（请将简历、本科成绩单、初试成绩单发至邮箱）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联系人：林老师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联系电话：021-51587081</w:t>
      </w:r>
      <w:r>
        <w:rPr>
          <w:sz w:val="28"/>
          <w:szCs w:val="28"/>
          <w:rFonts w:ascii="宋体" w:hAnsi="宋体" w:eastAsia="宋体" w:cs="Arial" w:hint="eastAsia"/>
        </w:rPr>
        <w:t xml:space="preserve">  13816857680（微信号同）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邮政编码：</w:t>
      </w:r>
      <w:r>
        <w:rPr>
          <w:sz w:val="28"/>
          <w:szCs w:val="28"/>
          <w:rFonts w:ascii="宋体" w:hAnsi="宋体" w:eastAsia="宋体" w:cs="Arial" w:hint="eastAsia"/>
        </w:rPr>
        <w:t xml:space="preserve">201108     </w:t>
      </w: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sectPr>
      <w:docGrid w:type="lines" w:linePitch="360"/>
      <w:pgSz w:w="11906" w:h="16838" w:orient="portrait"/>
      <w:pgMar w:top="1440" w:right="1418" w:bottom="1440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14="http://schemas.microsoft.com/office/word/2010/wordml" xmlns:w="http://schemas.openxmlformats.org/wordprocessingml/2006/main" mc:Ignorable="w14"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微软雅黑"/>
    <w:panose1 w:val="020b0503020002020204"/>
    <w:charset w:val="86"/>
    <w:family w:val="swiss"/>
    <w:pitch w:val="variable"/>
    <w:sig w:usb0="80000287" w:usb1="280F3C52" w:usb2="00000016" w:usb3="00000000" w:csb0="0004001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w="http://schemas.openxmlformats.org/wordprocessingml/2006/main" xmlns:wp14="http://schemas.microsoft.com/office/word/2010/wordprocessingDrawing" xmlns:v="urn:schemas-microsoft-com:v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g="http://schemas.microsoft.com/office/word/2010/wordprocessingGroup" xmlns:m="http://schemas.openxmlformats.org/officeDocument/2006/math" xmlns:wne="http://schemas.microsoft.com/office/word/2006/wordml" xmlns:r="http://schemas.openxmlformats.org/package/2006/relationships" xmlns:wps="http://schemas.microsoft.com/office/word/2010/wordprocessingShape" mc:Ignorable="w14 wp14">
  <w:abstractNum w:abstractNumId="0">
    <w:nsid w:val="00000000"/>
    <w:multiLevelType w:val="hybridMultilevel"/>
    <w:tmpl w:val="7C424E8C"/>
    <w:lvl w:ilvl="0" w:tplc="8BEC45CE">
      <w:start w:val="1"/>
      <w:numFmt w:val="decimal"/>
      <w:lvlText w:val="%1."/>
      <w:lvlJc w:val="left"/>
      <w:pPr>
        <w:ind w:hanging="360" w:left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abstractNum w:abstractNumId="1">
    <w:nsid w:val="00000001"/>
    <w:multiLevelType w:val="hybridMultilevel"/>
    <w:tmpl w:val="912A99C2"/>
    <w:lvl w:ilvl="0" w:tplc="8C3C8346">
      <w:start w:val="1"/>
      <w:numFmt w:val="japaneseCounting"/>
      <w:lvlText w:val="%1、"/>
      <w:lvlJc w:val="left"/>
      <w:pPr>
        <w:ind w:hanging="720" w:left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hanging="420" w:left="840"/>
      </w:pPr>
    </w:lvl>
    <w:lvl w:ilvl="2" w:tplc="0409001B" w:tentative="1">
      <w:start w:val="1"/>
      <w:numFmt w:val="lowerRoman"/>
      <w:lvlText w:val="%3."/>
      <w:lvlJc w:val="right"/>
      <w:pPr>
        <w:ind w:hanging="420" w:left="1260"/>
      </w:pPr>
    </w:lvl>
    <w:lvl w:ilvl="3" w:tplc="0409000F" w:tentative="1">
      <w:start w:val="1"/>
      <w:numFmt w:val="decimal"/>
      <w:lvlText w:val="%4."/>
      <w:lvlJc w:val="left"/>
      <w:pPr>
        <w:ind w:hanging="420" w:left="1680"/>
      </w:pPr>
    </w:lvl>
    <w:lvl w:ilvl="4" w:tplc="04090019" w:tentative="1">
      <w:start w:val="1"/>
      <w:numFmt w:val="lowerLetter"/>
      <w:lvlText w:val="%5)"/>
      <w:lvlJc w:val="left"/>
      <w:pPr>
        <w:ind w:hanging="420" w:left="2100"/>
      </w:pPr>
    </w:lvl>
    <w:lvl w:ilvl="5" w:tplc="0409001B" w:tentative="1">
      <w:start w:val="1"/>
      <w:numFmt w:val="lowerRoman"/>
      <w:lvlText w:val="%6."/>
      <w:lvlJc w:val="right"/>
      <w:pPr>
        <w:ind w:hanging="420" w:left="2520"/>
      </w:pPr>
    </w:lvl>
    <w:lvl w:ilvl="6" w:tplc="0409000F" w:tentative="1">
      <w:start w:val="1"/>
      <w:numFmt w:val="decimal"/>
      <w:lvlText w:val="%7."/>
      <w:lvlJc w:val="left"/>
      <w:pPr>
        <w:ind w:hanging="420" w:left="2940"/>
      </w:pPr>
    </w:lvl>
    <w:lvl w:ilvl="7" w:tplc="04090019" w:tentative="1">
      <w:start w:val="1"/>
      <w:numFmt w:val="lowerLetter"/>
      <w:lvlText w:val="%8)"/>
      <w:lvlJc w:val="left"/>
      <w:pPr>
        <w:ind w:hanging="420" w:left="3360"/>
      </w:pPr>
    </w:lvl>
    <w:lvl w:ilvl="8" w:tplc="0409001B" w:tentative="1">
      <w:start w:val="1"/>
      <w:numFmt w:val="lowerRoman"/>
      <w:lvlText w:val="%9."/>
      <w:lvlJc w:val="right"/>
      <w:pPr>
        <w:ind w:hanging="420" w:left="37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bordersDoNotSurroundHeader/>
  <w:bordersDoNotSurroundFooter/>
  <w:defaultTabStop w:val="720"/>
  <w:characterSpacingControl w:val="doNotCompress"/>
  <w:zoom w:percent="130"/>
  <w:compat>
    <w:useFELayout/>
  </w:compat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>
        <w:spacing w:after="200" w:afterAutospacing="0" w:beforeAutospacing="0" w:line="276" w:lineRule="auto"/>
      </w:pPr>
    </w:pPrDefault>
  </w:docDefaults>
  <w:style w:type="paragraph" w:styleId="style0" w:default="1">
    <w:name w:val="Normal"/>
    <w:qFormat/>
    <w:pPr>
      <w:adjustRightInd w:val="0"/>
      <w:snapToGrid w:val="0"/>
      <w:spacing w:afterAutospacing="0" w:beforeAutospacing="0" w:line="240" w:lineRule="auto"/>
    </w:pPr>
    <w:rPr>
      <w:rFonts w:ascii="Tahoma" w:hAnsi="Tahoma"/>
    </w:rPr>
  </w:style>
  <w:style w:type="character" w:styleId="style65" w:default="1">
    <w:name w:val="Default Paragraph Font"/>
    <w:uiPriority w:val="1"/>
  </w:style>
  <w:style w:type="table" w:styleId="style105" w:default="1">
    <w:name w:val="Normal Table"/>
    <w:uiPriority w:val="99"/>
    <w:qFormat/>
    <w:pPr/>
    <w:rPr/>
    <w:tblPr>
      <w:tblInd w:type="dxa" w:w="0.000000"/>
      <w:tblCellMar>
        <w:top w:type="dxa" w:w="0.000000"/>
        <w:bottom w:type="dxa" w:w="0.000000"/>
        <w:left w:type="dxa" w:w="108.000000"/>
        <w:right w:type="dxa" w:w="108.000000"/>
      </w:tblCellMar>
    </w:tblPr>
    <w:tcPr/>
  </w:style>
  <w:style w:type="numbering" w:styleId="style107" w:default="1">
    <w:name w:val="No List"/>
    <w:uiPriority w:val="99"/>
    <w:pPr/>
  </w:style>
  <w:style w:type="paragraph" w:styleId="style179">
    <w:name w:val="List Paragraph"/>
    <w:basedOn w:val="style0"/>
    <w:uiPriority w:val="34"/>
    <w:qFormat/>
    <w:pPr>
      <w:ind w:firstLine="420" w:firstLineChars="200"/>
    </w:pPr>
    <w:rPr/>
  </w:style>
  <w:style w:type="paragraph" w:styleId="style94">
    <w:name w:val="Normal (Web)"/>
    <w:basedOn w:val="style0"/>
    <w:uiPriority w:val="99"/>
    <w:pPr>
      <w:adjustRightInd w:val="1"/>
      <w:spacing w:after="100" w:afterAutospacing="1" w:before="100" w:beforeAutospacing="1"/>
    </w:pPr>
    <w:rPr>
      <w:sz w:val="24"/>
      <w:szCs w:val="24"/>
      <w:rFonts w:ascii="宋体" w:hAnsi="宋体" w:eastAsia="宋体" w:cs="宋体"/>
    </w:rPr>
  </w:style>
  <w:style w:type="paragraph" w:styleId="style31">
    <w:name w:val="header"/>
    <w:basedOn w:val="style0"/>
    <w:link w:val="style4097"/>
    <w:uiPriority w:val="99"/>
    <w:pPr>
      <w:jc w:val="center"/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style4097" w:customStyle="1">
    <w:name w:val="页眉 Char"/>
    <w:basedOn w:val="style65"/>
    <w:link w:val="style31"/>
    <w:uiPriority w:val="99"/>
    <w:rPr>
      <w:sz w:val="18"/>
      <w:szCs w:val="18"/>
      <w:rFonts w:ascii="Tahoma" w:hAnsi="Tahoma"/>
    </w:rPr>
  </w:style>
  <w:style w:type="paragraph" w:styleId="style32">
    <w:name w:val="footer"/>
    <w:basedOn w:val="style0"/>
    <w:link w:val="style4098"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style4098" w:customStyle="1">
    <w:name w:val="页脚 Char"/>
    <w:basedOn w:val="style65"/>
    <w:link w:val="style32"/>
    <w:uiPriority w:val="99"/>
    <w:rPr>
      <w:sz w:val="18"/>
      <w:szCs w:val="18"/>
      <w:rFonts w:ascii="Tahoma" w:hAnsi="Tahoma"/>
    </w:rPr>
  </w:style>
  <w:style w:type="table" w:styleId="style154">
    <w:name w:val="Table Grid"/>
    <w:basedOn w:val="style105"/>
    <w:uiPriority w:val="59"/>
    <w:pPr>
      <w:spacing w:after="0" w:afterAutospacing="0" w:beforeAutospacing="0" w:line="240" w:lineRule="auto"/>
    </w:pPr>
    <w:rPr/>
    <w:tblPr>
      <w:tblInd w:type="dxa" w:w="0.000000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type="dxa" w:w="0.000000"/>
        <w:bottom w:type="dxa" w:w="0.000000"/>
        <w:left w:type="dxa" w:w="108.000000"/>
        <w:right w:type="dxa" w:w="108.000000"/>
      </w:tblCellMar>
    </w:tblPr>
    <w:tcPr/>
  </w:style>
  <w:style w:type="paragraph" w:styleId="style4099" w:customStyle="1">
    <w:name w:val="Default"/>
    <w:pPr>
      <w:autoSpaceDE w:val="0"/>
      <w:autoSpaceDN w:val="0"/>
      <w:adjustRightInd w:val="0"/>
      <w:widowControl w:val="false"/>
      <w:spacing w:after="0" w:afterAutospacing="0" w:beforeAutospacing="0" w:line="240" w:lineRule="auto"/>
    </w:pPr>
    <w:rPr>
      <w:color w:val="000000"/>
      <w:sz w:val="24"/>
      <w:szCs w:val="24"/>
      <w:rFonts w:ascii="宋体" w:eastAsia="宋体" w:cs="宋体"/>
    </w:r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numbering" Target="numbering.xml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anose=""/>
        <a:ea typeface=""/>
        <a:cs typeface=""/>
        <a:font script="Hant" typeface="新細明體"/>
        <a:font script="Arab" typeface="Times New Roman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ゴシック"/>
        <a:font script="Beng" typeface="Vrinda"/>
        <a:font script="Uigh" typeface="Microsoft Uighur"/>
        <a:font script="Thai" typeface="Angsana New"/>
        <a:font script="Gujr" typeface="Shruti"/>
        <a:font script="Syrc" typeface="Estrangelo Edessa"/>
        <a:font script="Khmr" typeface="MoolBoran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Times New Roman"/>
        <a:font script="Sinh" typeface="Iskoola Pota"/>
        <a:font script="Geor" typeface="Sylfaen"/>
        <a:font script="Laoo" typeface="DokChampa"/>
        <a:font script="Tibt" typeface="Microsoft Himalaya"/>
        <a:font script="Viet" typeface="Times New Roman"/>
      </a:majorFont>
      <a:minorFont>
        <a:latin typeface="Calibri" panose=""/>
        <a:ea typeface=""/>
        <a:cs typeface=""/>
        <a:font script="Hant" typeface="新細明體"/>
        <a:font script="Arab" typeface="Arial"/>
        <a:font script="Knda" typeface="Tunga"/>
        <a:font script="Taml" typeface="Latha"/>
        <a:font script="Ethi" typeface="Nyala"/>
        <a:font script="Hans" typeface="宋体"/>
        <a:font script="Guru" typeface="Raavi"/>
        <a:font script="Yiii" typeface="Microsoft Yi Baiti"/>
        <a:font script="Thaa" typeface="MV Boli"/>
        <a:font script="Jpan" typeface="ＭＳ 明朝"/>
        <a:font script="Beng" typeface="Vrinda"/>
        <a:font script="Uigh" typeface="Microsoft Uighur"/>
        <a:font script="Thai" typeface="Cordia New"/>
        <a:font script="Gujr" typeface="Shruti"/>
        <a:font script="Syrc" typeface="Estrangelo Edessa"/>
        <a:font script="Khmr" typeface="DaunPenh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Arial"/>
        <a:font script="Sinh" typeface="Iskoola Pota"/>
        <a:font script="Geor" typeface="Sylfaen"/>
        <a:font script="Laoo" typeface="DokChampa"/>
        <a:font script="Tibt" typeface="Microsoft Himalaya"/>
        <a:font script="Viet"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a:blurRad="40000" a:dist="20000" a:dir="5400000" a:rotWithShape="0">
              <a:srgbClr val="000000">
                <a:alpha val="38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</a:effectStyle>
        <a:effectStyle>
          <a:effectLst>
            <a:outerShdw a:blurRad="40000" a:dist="23000" a:dir="5400000" a: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595</Words>
  <Characters>684</Characters>
  <Application>WPS Office</Application>
  <DocSecurity>0</DocSecurity>
  <Lines>0</Lines>
  <Paragraphs>21</Paragraphs>
  <ScaleCrop>false</ScaleCrop>
  <Company/>
  <LinksUpToDate>false</LinksUpToDate>
  <CharactersWithSpaces>691</CharactersWithSpaces>
  <SharedDoc>false</SharedDoc>
  <HyperlinksChanged>false</HyperlinksChanged>
  <AppVersion>12.000</AppVersion>
</Properties>
</file>

<file path=docProps/core.xml><?xml version="1.0" encoding="utf-8"?>
<cp:coreProperties xmlns="http://schemas.openxmlformats.org/package/2006/metadata/core-properties" xmlns:cp="http://schemas.openxmlformats.org/package/2006/metadata/core-properties" xmlns:dcterms="http://purl.org/dc/terms/" xmlns:dc="http://purl.org/dc/elements/1.1/" xmlns:xsi="http://www.w3.org/2001/XMLSchema-instance" xmlns:dcmitype="http://purl.org/dc/dcmitype/">
  <dc:title/>
  <dc:subject/>
  <dc:creator>xtzj</dc:creator>
  <cp:keywords/>
  <dc:description/>
  <cp:lastModifiedBy>SEA-AL10</cp:lastModifiedBy>
  <cp:revision>14</cp:revision>
  <dcterms:created xsi:type="dcterms:W3CDTF">2021-03-02T06:00:00Z</dcterms:created>
  <dcterms:modified xsi:type="dcterms:W3CDTF">2024-02-26T04:42:11Z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243882086ba14c6e81382c58b1c6da9c_22</vt:lpwstr>
  </property>
</Properties>
</file>

<file path=tbak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Autospacing="false" w:afterAutospacing="false" w:lineRule="auto" w:line="360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上海船舶电子设备研究所</w:t>
      </w:r>
    </w:p>
    <w:p>
      <w:pPr>
        <w:pStyle w:val="style0"/>
        <w:spacing w:beforeAutospacing="false" w:afterAutospacing="false" w:lineRule="auto" w:line="360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硕士研究生</w:t>
      </w:r>
      <w:r>
        <w:rPr>
          <w:rFonts w:ascii="宋体" w:eastAsia="宋体" w:hAnsi="宋体" w:hint="eastAsia"/>
          <w:b/>
          <w:sz w:val="28"/>
          <w:szCs w:val="28"/>
        </w:rPr>
        <w:t>调剂</w:t>
      </w:r>
    </w:p>
    <w:p>
      <w:pPr>
        <w:pStyle w:val="style94"/>
        <w:snapToGrid w:val="false"/>
        <w:spacing w:before="0" w:beforeAutospacing="false" w:after="0" w:afterAutospacing="false" w:lineRule="auto" w:line="36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一、单位简介</w:t>
      </w:r>
    </w:p>
    <w:p>
      <w:pPr>
        <w:pStyle w:val="style94"/>
        <w:snapToGrid w:val="false"/>
        <w:spacing w:before="0" w:beforeAutospacing="false" w:after="0" w:afterAutospacing="false" w:lineRule="auto" w:line="360"/>
        <w:ind w:firstLine="420" w:firstLineChars="15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上海船舶电子设备研究所</w:t>
      </w:r>
      <w:r>
        <w:rPr>
          <w:rFonts w:ascii="宋体" w:cs="Arial" w:eastAsia="宋体" w:hAnsi="宋体" w:hint="eastAsia"/>
          <w:sz w:val="28"/>
          <w:szCs w:val="28"/>
        </w:rPr>
        <w:t>（招生代码86219）</w:t>
      </w:r>
      <w:r>
        <w:rPr>
          <w:rFonts w:ascii="宋体" w:cs="Arial" w:eastAsia="宋体" w:hAnsi="宋体" w:hint="eastAsia"/>
          <w:sz w:val="28"/>
          <w:szCs w:val="28"/>
        </w:rPr>
        <w:t>隶属于中国船舶</w:t>
      </w:r>
      <w:r>
        <w:rPr>
          <w:rFonts w:ascii="宋体" w:cs="Arial" w:eastAsia="宋体" w:hAnsi="宋体" w:hint="eastAsia"/>
          <w:sz w:val="28"/>
          <w:szCs w:val="28"/>
        </w:rPr>
        <w:t>集团</w:t>
      </w:r>
      <w:r>
        <w:rPr>
          <w:rFonts w:ascii="宋体" w:cs="Arial" w:eastAsia="宋体" w:hAnsi="宋体" w:hint="eastAsia"/>
          <w:sz w:val="28"/>
          <w:szCs w:val="28"/>
        </w:rPr>
        <w:t>有限公司，是以水声导航为主、水声探测为辅的</w:t>
      </w:r>
      <w:r>
        <w:rPr>
          <w:rFonts w:ascii="宋体" w:cs="Arial" w:eastAsia="宋体" w:hAnsi="宋体" w:hint="eastAsia"/>
          <w:sz w:val="28"/>
          <w:szCs w:val="28"/>
        </w:rPr>
        <w:t>国内领先水声对抗总体科研院所。总部坐落于上海市闵行区莘庄工业园区，现有职工800余人。拥有一批国务院特殊津贴专家、百千万人才、国防科技511人才、上海市领军人才。本所拥有先进的水声对抗实验室、舰艇消防实验室、高频消声水池实验室、仿真实验室、综合环境实验室及一个湖上试验站。本所2001年获批成为水声工程专业（代码082403）硕士研究生培养单位，自2002年开始招收硕士研究生。2014年获批成为水声工程专业博士研究生培养单位，自2015年开始招收博士研究生。2013年建立了该专业的博士后科研工作站。本所现有导师</w:t>
      </w:r>
      <w:r>
        <w:rPr>
          <w:rFonts w:ascii="宋体" w:cs="Arial" w:eastAsia="宋体" w:hAnsi="宋体" w:hint="eastAsia"/>
          <w:sz w:val="28"/>
          <w:szCs w:val="28"/>
        </w:rPr>
        <w:t>1</w:t>
      </w:r>
      <w:r>
        <w:rPr>
          <w:rFonts w:ascii="宋体" w:cs="Arial" w:eastAsia="宋体" w:hAnsi="宋体" w:hint="default"/>
          <w:sz w:val="28"/>
          <w:szCs w:val="28"/>
          <w:lang w:val="en-US"/>
        </w:rPr>
        <w:t>8</w:t>
      </w:r>
      <w:r>
        <w:rPr>
          <w:rFonts w:ascii="宋体" w:cs="Arial" w:eastAsia="宋体" w:hAnsi="宋体" w:hint="eastAsia"/>
          <w:sz w:val="28"/>
          <w:szCs w:val="28"/>
        </w:rPr>
        <w:t>名（其中博导2名）。本专业下设三个研究方向：水声对抗技术、水声信号处理技术、换能器技术。</w:t>
      </w:r>
    </w:p>
    <w:p>
      <w:pPr>
        <w:pStyle w:val="style0"/>
        <w:spacing w:beforeAutospacing="false" w:afterAutospacing="false" w:lineRule="auto" w:line="3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二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调剂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1.调剂</w:t>
      </w:r>
      <w:r>
        <w:rPr>
          <w:rFonts w:ascii="宋体" w:eastAsia="宋体" w:hAnsi="宋体" w:hint="eastAsia"/>
          <w:sz w:val="28"/>
          <w:szCs w:val="28"/>
        </w:rPr>
        <w:t>人数</w:t>
      </w:r>
      <w:r>
        <w:rPr>
          <w:rFonts w:ascii="宋体" w:eastAsia="宋体" w:hAnsi="宋体" w:hint="eastAsia"/>
          <w:sz w:val="28"/>
          <w:szCs w:val="28"/>
        </w:rPr>
        <w:t>6名，学制3</w:t>
      </w:r>
      <w:r>
        <w:rPr>
          <w:rFonts w:ascii="宋体" w:eastAsia="宋体" w:hAnsi="宋体" w:hint="eastAsia"/>
          <w:sz w:val="28"/>
          <w:szCs w:val="28"/>
        </w:rPr>
        <w:t>年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2.适合调剂的专业：</w:t>
      </w:r>
      <w:r>
        <w:rPr>
          <w:rFonts w:ascii="宋体" w:eastAsia="宋体" w:hAnsi="宋体" w:hint="eastAsia"/>
          <w:sz w:val="28"/>
          <w:szCs w:val="28"/>
        </w:rPr>
        <w:t>水声工程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声学、信号处理、</w:t>
      </w:r>
      <w:r>
        <w:rPr>
          <w:rFonts w:ascii="宋体" w:eastAsia="宋体" w:hAnsi="宋体" w:hint="eastAsia"/>
          <w:sz w:val="28"/>
          <w:szCs w:val="28"/>
        </w:rPr>
        <w:t>通信类、</w:t>
      </w:r>
      <w:r>
        <w:rPr>
          <w:rFonts w:ascii="宋体" w:eastAsia="宋体" w:hAnsi="宋体" w:hint="eastAsia"/>
          <w:sz w:val="28"/>
          <w:szCs w:val="28"/>
        </w:rPr>
        <w:t>电子（弱电）</w:t>
      </w:r>
      <w:r>
        <w:rPr>
          <w:rFonts w:ascii="宋体" w:eastAsia="宋体" w:hAnsi="宋体" w:hint="eastAsia"/>
          <w:sz w:val="28"/>
          <w:szCs w:val="28"/>
        </w:rPr>
        <w:t>类、数学、物理及相关专业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3.要求：考试科目英语为英语一，专业课一为数学一。有电子设计大赛或者数学建模竞赛获奖经历的学生优先考虑。</w:t>
      </w:r>
    </w:p>
    <w:bookmarkStart w:id="0" w:name="ole_link7"/>
    <w:bookmarkStart w:id="1" w:name="ole_link6"/>
    <w:bookmarkStart w:id="2" w:name="ole_link5"/>
    <w:bookmarkStart w:id="3" w:name="ole_link3"/>
    <w:bookmarkStart w:id="4" w:name="ole_link2"/>
    <w:p>
      <w:pPr>
        <w:pStyle w:val="style0"/>
        <w:spacing w:beforeAutospacing="false" w:afterAutospacing="false" w:lineRule="auto" w:line="3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三、福利待遇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1.免学费、免住宿费；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2.每月发放2000-4000元不等的生活费及补贴，</w:t>
      </w:r>
      <w:r>
        <w:rPr>
          <w:rFonts w:ascii="宋体" w:eastAsia="宋体" w:hAnsi="宋体" w:hint="eastAsia"/>
          <w:sz w:val="28"/>
          <w:szCs w:val="28"/>
        </w:rPr>
        <w:t>报销书费，寒暑假路费、</w:t>
      </w:r>
      <w:r>
        <w:rPr>
          <w:rFonts w:ascii="宋体" w:eastAsia="宋体" w:hAnsi="宋体" w:hint="eastAsia"/>
          <w:sz w:val="28"/>
          <w:szCs w:val="28"/>
        </w:rPr>
        <w:t>提供年终奖学金。</w:t>
      </w:r>
    </w:p>
    <w:p>
      <w:pPr>
        <w:pStyle w:val="style0"/>
        <w:spacing w:beforeAutospacing="false" w:afterAutospacing="false" w:lineRule="auto" w:line="360"/>
        <w:ind w:firstLine="560" w:firstLineChars="20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3.毕业考核合格，优先留所工作，并解决上海户口。</w:t>
      </w:r>
    </w:p>
    <w:bookmarkStart w:id="5" w:name="ole_link8"/>
    <w:bookmarkEnd w:id="0"/>
    <w:bookmarkEnd w:id="1"/>
    <w:bookmarkEnd w:id="2"/>
    <w:bookmarkEnd w:id="3"/>
    <w:bookmarkEnd w:id="4"/>
    <w:p>
      <w:pPr>
        <w:pStyle w:val="style94"/>
        <w:snapToGrid w:val="false"/>
        <w:spacing w:before="0" w:beforeAutospacing="false" w:after="0" w:afterAutospacing="false" w:lineRule="auto" w:line="36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四</w:t>
      </w:r>
      <w:r>
        <w:rPr>
          <w:rFonts w:ascii="宋体" w:cs="Arial" w:eastAsia="宋体" w:hAnsi="宋体" w:hint="eastAsia"/>
          <w:sz w:val="28"/>
          <w:szCs w:val="28"/>
        </w:rPr>
        <w:t>、</w:t>
      </w:r>
      <w:r>
        <w:rPr>
          <w:rFonts w:ascii="宋体" w:cs="Arial" w:eastAsia="宋体" w:hAnsi="宋体" w:hint="eastAsia"/>
          <w:sz w:val="28"/>
          <w:szCs w:val="28"/>
        </w:rPr>
        <w:t>联系方式</w:t>
      </w:r>
    </w:p>
    <w:p>
      <w:pPr>
        <w:pStyle w:val="style94"/>
        <w:snapToGrid w:val="false"/>
        <w:spacing w:before="0" w:beforeAutospacing="false" w:after="0" w:afterAutospacing="false" w:lineRule="auto" w:line="360"/>
        <w:ind w:firstLine="560" w:firstLineChars="20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通信地址：上海市闵行区金都路5200号1号楼313办公室</w:t>
      </w:r>
    </w:p>
    <w:p>
      <w:pPr>
        <w:pStyle w:val="style94"/>
        <w:snapToGrid w:val="false"/>
        <w:spacing w:before="0" w:beforeAutospacing="false" w:after="0" w:afterAutospacing="false" w:lineRule="auto" w:line="360"/>
        <w:ind w:firstLine="560" w:firstLineChars="20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邮箱：hr726job@163.com</w:t>
      </w:r>
    </w:p>
    <w:p>
      <w:pPr>
        <w:pStyle w:val="style94"/>
        <w:snapToGrid w:val="false"/>
        <w:spacing w:before="0" w:beforeAutospacing="false" w:after="0" w:afterAutospacing="false" w:lineRule="auto" w:line="360"/>
        <w:ind w:firstLine="560" w:firstLineChars="20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联系人：林老师</w:t>
      </w:r>
    </w:p>
    <w:p>
      <w:pPr>
        <w:pStyle w:val="style94"/>
        <w:snapToGrid w:val="false"/>
        <w:spacing w:before="0" w:beforeAutospacing="false" w:after="0" w:afterAutospacing="false" w:lineRule="auto" w:line="360"/>
        <w:ind w:firstLine="560" w:firstLineChars="20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联系电话：021-51587081</w:t>
      </w:r>
      <w:r>
        <w:rPr>
          <w:rFonts w:ascii="宋体" w:cs="Arial" w:eastAsia="宋体" w:hAnsi="宋体" w:hint="eastAsia"/>
          <w:sz w:val="28"/>
          <w:szCs w:val="28"/>
        </w:rPr>
        <w:t xml:space="preserve">  13816857680（微信号同）</w:t>
      </w:r>
    </w:p>
    <w:bookmarkEnd w:id="5"/>
    <w:p>
      <w:pPr>
        <w:pStyle w:val="style94"/>
        <w:snapToGrid w:val="false"/>
        <w:spacing w:before="0" w:beforeAutospacing="false" w:after="0" w:afterAutospacing="false" w:lineRule="auto" w:line="360"/>
        <w:ind w:firstLine="560" w:firstLineChars="200"/>
        <w:rPr>
          <w:rFonts w:ascii="宋体" w:cs="Arial" w:eastAsia="宋体" w:hAnsi="宋体"/>
          <w:sz w:val="28"/>
          <w:szCs w:val="28"/>
        </w:rPr>
      </w:pPr>
      <w:r>
        <w:rPr>
          <w:rFonts w:ascii="宋体" w:cs="Arial" w:eastAsia="宋体" w:hAnsi="宋体" w:hint="eastAsia"/>
          <w:sz w:val="28"/>
          <w:szCs w:val="28"/>
        </w:rPr>
        <w:t>邮政编码：</w:t>
      </w:r>
      <w:r>
        <w:rPr>
          <w:rFonts w:ascii="宋体" w:cs="Arial" w:eastAsia="宋体" w:hAnsi="宋体" w:hint="eastAsia"/>
          <w:sz w:val="28"/>
          <w:szCs w:val="28"/>
        </w:rPr>
        <w:t xml:space="preserve">201108     </w:t>
      </w:r>
    </w:p>
    <w:p>
      <w:pPr>
        <w:pStyle w:val="style94"/>
        <w:spacing w:before="0" w:beforeAutospacing="false" w:after="0" w:afterAutospacing="false"/>
        <w:ind w:firstLine="560" w:firstLineChars="200"/>
        <w:rPr>
          <w:rFonts w:ascii="宋体" w:cs="Arial" w:eastAsia="宋体" w:hAnsi="宋体"/>
          <w:sz w:val="28"/>
          <w:szCs w:val="28"/>
        </w:rPr>
      </w:pPr>
    </w:p>
    <w:p>
      <w:pPr>
        <w:pStyle w:val="style94"/>
        <w:spacing w:before="0" w:beforeAutospacing="false" w:after="0" w:afterAutospacing="false"/>
        <w:ind w:firstLine="560" w:firstLineChars="200"/>
        <w:rPr>
          <w:rFonts w:ascii="宋体" w:cs="Arial" w:eastAsia="宋体" w:hAnsi="宋体"/>
          <w:sz w:val="28"/>
          <w:szCs w:val="28"/>
        </w:rPr>
      </w:pPr>
    </w:p>
    <w:p>
      <w:pPr>
        <w:pStyle w:val="style94"/>
        <w:spacing w:before="0" w:beforeAutospacing="false" w:after="0" w:afterAutospacing="false"/>
        <w:ind w:firstLine="560" w:firstLineChars="200"/>
        <w:rPr>
          <w:rFonts w:ascii="宋体" w:cs="Arial" w:eastAsia="宋体" w:hAnsi="宋体"/>
          <w:sz w:val="28"/>
          <w:szCs w:val="28"/>
        </w:rPr>
      </w:pPr>
    </w:p>
    <w:sectPr>
      <w:pgSz w:w="11906" w:h="16838" w:orient="portrait"/>
      <w:pgMar w:top="1440" w:right="1418" w:bottom="1440" w:left="1418" w:header="709" w:footer="709" w:gutter="0"/>
      <w:cols w:space="708"/>
      <w:docGrid w:type="lines" w:linePitch="360"/>
    </w:sectPr>
  </w:body>
</w:document>
</file>

<file path=tbak/document1.xml><?xml version="1.0" encoding="utf-8"?>
<w:document xmlns:wpc="http://schemas.microsoft.com/office/word/2010/wordprocessingCanvas" xmlns:wpg="http://schemas.microsoft.com/office/word/2010/wordprocessingGroup" xmlns:m="http://schemas.openxmlformats.org/officeDocument/2006/math" xmlns:mc="http://schemas.openxmlformats.org/markup-compatibility/2006" xmlns:w14="http://schemas.microsoft.com/office/word/2010/wordml" xmlns:wp14="http://schemas.microsoft.com/office/word/2010/wordprocessingDrawing" xmlns:v="urn:schemas-microsoft-com:vml" xmlns:wps="http://schemas.microsoft.com/office/word/2010/wordprocessingShape" xmlns:r="http://schemas.openxmlformats.org/officeDocument/2006/relationships" xmlns:wp="http://schemas.openxmlformats.org/drawingml/2006/wordprocessingDrawing" xmlns:wpi="http://schemas.microsoft.com/office/word/2010/wordprocessingInk" xmlns:w10="urn:schemas-microsoft-com:office:word" xmlns:o="urn:schemas-microsoft-com:office:office" xmlns:wpsCustomData="http://www.wps.cn/officeDocument/2013/wpsCustomData" xmlns:w="http://schemas.openxmlformats.org/wordprocessingml/2006/main" mc:Ignorable="w14 wp14">
  <w:body>
    <w:p>
      <w:pPr>
        <w:pStyle w:val="style0"/>
        <w:jc w:val="center"/>
        <w:spacing w:afterAutospacing="0" w:beforeAutospacing="0" w:line="360" w:lineRule="auto"/>
        <w:rPr>
          <w:b w:val="1"/>
          <w:sz w:val="28"/>
          <w:szCs w:val="28"/>
          <w:rFonts w:ascii="宋体" w:hAnsi="宋体" w:eastAsia="宋体"/>
        </w:rPr>
      </w:pPr>
      <w:r>
        <w:rPr>
          <w:b w:val="1"/>
          <w:sz w:val="28"/>
          <w:szCs w:val="28"/>
          <w:rFonts w:ascii="宋体" w:hAnsi="宋体" w:eastAsia="宋体" w:hint="eastAsia"/>
        </w:rPr>
        <w:t>上海船舶电子设备研究所</w:t>
      </w:r>
    </w:p>
    <w:p>
      <w:pPr>
        <w:pStyle w:val="style0"/>
        <w:jc w:val="center"/>
        <w:spacing w:afterAutospacing="0" w:beforeAutospacing="0" w:line="360" w:lineRule="auto"/>
        <w:rPr>
          <w:b w:val="1"/>
          <w:sz w:val="28"/>
          <w:szCs w:val="28"/>
          <w:rFonts w:ascii="宋体" w:hAnsi="宋体" w:eastAsia="宋体"/>
        </w:rPr>
      </w:pPr>
      <w:r>
        <w:rPr>
          <w:b w:val="1"/>
          <w:sz w:val="28"/>
          <w:szCs w:val="28"/>
          <w:rFonts w:ascii="宋体" w:hAnsi="宋体" w:eastAsia="宋体" w:hint="eastAsia"/>
        </w:rPr>
        <w:t>硕士研究生</w:t>
      </w:r>
      <w:r>
        <w:rPr>
          <w:b w:val="1"/>
          <w:sz w:val="28"/>
          <w:szCs w:val="28"/>
          <w:rFonts w:ascii="宋体" w:hAnsi="宋体" w:eastAsia="宋体" w:hint="eastAsia"/>
        </w:rPr>
        <w:t>调剂</w:t>
      </w:r>
    </w:p>
    <w:p>
      <w:pPr>
        <w:pStyle w:val="style94"/>
        <w:snapToGrid w:val="0"/>
        <w:spacing w:after="0" w:afterAutospacing="0" w:before="0" w:beforeAutospacing="0" w:line="360" w:lineRule="auto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一、单位简介</w:t>
      </w:r>
    </w:p>
    <w:p>
      <w:pPr>
        <w:pStyle w:val="style94"/>
        <w:snapToGrid w:val="0"/>
        <w:spacing w:after="0" w:afterAutospacing="0" w:before="0" w:beforeAutospacing="0" w:line="360" w:lineRule="auto"/>
        <w:ind w:firstLine="420" w:firstLineChars="15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上海船舶电子设备研究所</w:t>
      </w:r>
      <w:r>
        <w:rPr>
          <w:sz w:val="28"/>
          <w:szCs w:val="28"/>
          <w:rFonts w:ascii="宋体" w:hAnsi="宋体" w:eastAsia="宋体" w:cs="Arial" w:hint="eastAsia"/>
        </w:rPr>
        <w:t>（招生代码86219）</w:t>
      </w:r>
      <w:r>
        <w:rPr>
          <w:sz w:val="28"/>
          <w:szCs w:val="28"/>
          <w:rFonts w:ascii="宋体" w:hAnsi="宋体" w:eastAsia="宋体" w:cs="Arial" w:hint="eastAsia"/>
        </w:rPr>
        <w:t>隶属于中国船舶</w:t>
      </w:r>
      <w:r>
        <w:rPr>
          <w:sz w:val="28"/>
          <w:szCs w:val="28"/>
          <w:rFonts w:ascii="宋体" w:hAnsi="宋体" w:eastAsia="宋体" w:cs="Arial" w:hint="eastAsia"/>
        </w:rPr>
        <w:t>集团</w:t>
      </w:r>
      <w:r>
        <w:rPr>
          <w:sz w:val="28"/>
          <w:szCs w:val="28"/>
          <w:rFonts w:ascii="宋体" w:hAnsi="宋体" w:eastAsia="宋体" w:cs="Arial" w:hint="eastAsia"/>
        </w:rPr>
        <w:t>有限公司，是以水声导航为主、水声探测为辅的</w:t>
      </w:r>
      <w:r>
        <w:rPr>
          <w:sz w:val="28"/>
          <w:szCs w:val="28"/>
          <w:rFonts w:ascii="宋体" w:hAnsi="宋体" w:eastAsia="宋体" w:cs="Arial" w:hint="eastAsia"/>
        </w:rPr>
        <w:t>国内领先水声对抗总体科研院所。总部坐落于上海市闵行区莘庄工业园区，现有职工1500余人。拥有一批国务院特殊津贴专家、百千万人才、国防科技511人才、上海市领军人才。本所拥有先进的水声对抗实验室、舰艇消防实验室、高频消声水池实验室、仿真实验室、综合环境实验室及一个湖上试验站。本所2001年获批成为水声工程专业（代码082403）硕士研究生培养单位，自2002年开始招收硕士研究生。2014年获批成为水声工程专业博士研究生培养单位，自2015年开始招收博士研究生。2013年建立了该专业的博士后科研工作站。本所现有导师</w:t>
      </w:r>
      <w:r>
        <w:rPr>
          <w:sz w:val="28"/>
          <w:szCs w:val="28"/>
          <w:rFonts w:ascii="宋体" w:hAnsi="宋体" w:eastAsia="宋体" w:cs="Arial" w:hint="eastAsia"/>
        </w:rPr>
        <w:t>1</w:t>
      </w:r>
      <w:r>
        <w:rPr>
          <w:sz w:val="28"/>
          <w:lang w:val="en-US"/>
          <w:szCs w:val="28"/>
          <w:rFonts w:ascii="宋体" w:hAnsi="宋体" w:eastAsia="宋体" w:cs="Arial" w:hint="default"/>
        </w:rPr>
        <w:t>8</w:t>
      </w:r>
      <w:r>
        <w:rPr>
          <w:sz w:val="28"/>
          <w:szCs w:val="28"/>
          <w:rFonts w:ascii="宋体" w:hAnsi="宋体" w:eastAsia="宋体" w:cs="Arial" w:hint="eastAsia"/>
        </w:rPr>
        <w:t>名（其中博导2名）。本专业下设三个研究方向：水声对抗技术、水声信号处理技术、换能器技术。</w:t>
      </w:r>
    </w:p>
    <w:p>
      <w:pPr>
        <w:pStyle w:val="style0"/>
        <w:spacing w:afterAutospacing="0" w:beforeAutospacing="0" w:line="360" w:lineRule="auto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二</w:t>
      </w:r>
      <w:r>
        <w:rPr>
          <w:sz w:val="28"/>
          <w:szCs w:val="28"/>
          <w:rFonts w:ascii="宋体" w:hAnsi="宋体" w:eastAsia="宋体" w:hint="eastAsia"/>
        </w:rPr>
        <w:t>、</w:t>
      </w:r>
      <w:r>
        <w:rPr>
          <w:sz w:val="28"/>
          <w:szCs w:val="28"/>
          <w:rFonts w:ascii="宋体" w:hAnsi="宋体" w:eastAsia="宋体" w:hint="eastAsia"/>
        </w:rPr>
        <w:t>调剂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1.调剂</w:t>
      </w:r>
      <w:r>
        <w:rPr>
          <w:sz w:val="28"/>
          <w:szCs w:val="28"/>
          <w:rFonts w:ascii="宋体" w:hAnsi="宋体" w:eastAsia="宋体" w:hint="eastAsia"/>
        </w:rPr>
        <w:t>人数</w:t>
      </w:r>
      <w:r>
        <w:rPr>
          <w:sz w:val="28"/>
          <w:szCs w:val="28"/>
          <w:rFonts w:ascii="宋体" w:hAnsi="宋体" w:eastAsia="宋体" w:hint="eastAsia"/>
        </w:rPr>
        <w:t>6名，学制3</w:t>
      </w:r>
      <w:r>
        <w:rPr>
          <w:sz w:val="28"/>
          <w:szCs w:val="28"/>
          <w:rFonts w:ascii="宋体" w:hAnsi="宋体" w:eastAsia="宋体" w:hint="eastAsia"/>
        </w:rPr>
        <w:t>年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2.适合调剂的专业：</w:t>
      </w:r>
      <w:r>
        <w:rPr>
          <w:sz w:val="28"/>
          <w:szCs w:val="28"/>
          <w:rFonts w:ascii="宋体" w:hAnsi="宋体" w:eastAsia="宋体" w:hint="eastAsia"/>
        </w:rPr>
        <w:t>水声工程</w:t>
      </w:r>
      <w:r>
        <w:rPr>
          <w:sz w:val="28"/>
          <w:szCs w:val="28"/>
          <w:rFonts w:ascii="宋体" w:hAnsi="宋体" w:eastAsia="宋体" w:hint="eastAsia"/>
        </w:rPr>
        <w:t>、</w:t>
      </w:r>
      <w:r>
        <w:rPr>
          <w:sz w:val="28"/>
          <w:szCs w:val="28"/>
          <w:rFonts w:ascii="宋体" w:hAnsi="宋体" w:eastAsia="宋体" w:hint="eastAsia"/>
        </w:rPr>
        <w:t>声学、信号处理、</w:t>
      </w:r>
      <w:r>
        <w:rPr>
          <w:sz w:val="28"/>
          <w:szCs w:val="28"/>
          <w:rFonts w:ascii="宋体" w:hAnsi="宋体" w:eastAsia="宋体" w:hint="eastAsia"/>
        </w:rPr>
        <w:t>通信类、</w:t>
      </w:r>
      <w:r>
        <w:rPr>
          <w:sz w:val="28"/>
          <w:szCs w:val="28"/>
          <w:rFonts w:ascii="宋体" w:hAnsi="宋体" w:eastAsia="宋体" w:hint="eastAsia"/>
        </w:rPr>
        <w:t>电子（弱电）</w:t>
      </w:r>
      <w:r>
        <w:rPr>
          <w:sz w:val="28"/>
          <w:szCs w:val="28"/>
          <w:rFonts w:ascii="宋体" w:hAnsi="宋体" w:eastAsia="宋体" w:hint="eastAsia"/>
        </w:rPr>
        <w:t>类、数学、物理及相关专业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3.要求：考试科目英语为英语一，专业课一为数学一。有电子设计大赛或者数学建模竞赛获奖经历的学生优先考虑。</w:t>
      </w:r>
    </w:p>
    <w:p>
      <w:pPr>
        <w:pStyle w:val="style0"/>
        <w:spacing w:afterAutospacing="0" w:beforeAutospacing="0" w:line="360" w:lineRule="auto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三、福利待遇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1.免学费、免住宿费；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2.每月发放2000-4000元不等的生活费及补贴，</w:t>
      </w:r>
      <w:r>
        <w:rPr>
          <w:sz w:val="28"/>
          <w:szCs w:val="28"/>
          <w:rFonts w:ascii="宋体" w:hAnsi="宋体" w:eastAsia="宋体" w:hint="eastAsia"/>
        </w:rPr>
        <w:t>报销书费，寒暑假路费、</w:t>
      </w:r>
      <w:r>
        <w:rPr>
          <w:sz w:val="28"/>
          <w:szCs w:val="28"/>
          <w:rFonts w:ascii="宋体" w:hAnsi="宋体" w:eastAsia="宋体" w:hint="eastAsia"/>
        </w:rPr>
        <w:t>提供年终奖学金。</w:t>
      </w:r>
    </w:p>
    <w:p>
      <w:pPr>
        <w:pStyle w:val="style0"/>
        <w:spacing w:afterAutospacing="0" w:beforeAutospacing="0" w:line="360" w:lineRule="auto"/>
        <w:ind w:firstLine="560" w:firstLineChars="200"/>
        <w:rPr>
          <w:sz w:val="28"/>
          <w:szCs w:val="28"/>
          <w:rFonts w:ascii="宋体" w:hAnsi="宋体" w:eastAsia="宋体"/>
        </w:rPr>
      </w:pPr>
      <w:r>
        <w:rPr>
          <w:sz w:val="28"/>
          <w:szCs w:val="28"/>
          <w:rFonts w:ascii="宋体" w:hAnsi="宋体" w:eastAsia="宋体" w:hint="eastAsia"/>
        </w:rPr>
        <w:t>3.毕业考核合格，优先留所工作，并解决上海户口。</w:t>
      </w:r>
    </w:p>
    <w:p>
      <w:pPr>
        <w:pStyle w:val="style94"/>
        <w:snapToGrid w:val="0"/>
        <w:spacing w:after="0" w:afterAutospacing="0" w:before="0" w:beforeAutospacing="0" w:line="360" w:lineRule="auto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四</w:t>
      </w:r>
      <w:r>
        <w:rPr>
          <w:sz w:val="28"/>
          <w:szCs w:val="28"/>
          <w:rFonts w:ascii="宋体" w:hAnsi="宋体" w:eastAsia="宋体" w:cs="Arial" w:hint="eastAsia"/>
        </w:rPr>
        <w:t>、</w:t>
      </w:r>
      <w:r>
        <w:rPr>
          <w:sz w:val="28"/>
          <w:szCs w:val="28"/>
          <w:rFonts w:ascii="宋体" w:hAnsi="宋体" w:eastAsia="宋体" w:cs="Arial" w:hint="eastAsia"/>
        </w:rPr>
        <w:t>联系方式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通信地址：上海市闵行区金都路5200号1号楼313办公室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邮箱：hr726job@163.com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联系人：林老师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联系电话：021-51587081</w:t>
      </w:r>
      <w:r>
        <w:rPr>
          <w:sz w:val="28"/>
          <w:szCs w:val="28"/>
          <w:rFonts w:ascii="宋体" w:hAnsi="宋体" w:eastAsia="宋体" w:cs="Arial" w:hint="eastAsia"/>
        </w:rPr>
        <w:t xml:space="preserve">  13816857680（微信号同）</w:t>
      </w:r>
    </w:p>
    <w:p>
      <w:pPr>
        <w:pStyle w:val="style94"/>
        <w:snapToGrid w:val="0"/>
        <w:spacing w:after="0" w:afterAutospacing="0" w:before="0" w:beforeAutospacing="0" w:line="360" w:lineRule="auto"/>
        <w:ind w:firstLine="560" w:firstLineChars="200"/>
        <w:rPr>
          <w:sz w:val="28"/>
          <w:szCs w:val="28"/>
          <w:rFonts w:ascii="宋体" w:hAnsi="宋体" w:eastAsia="宋体" w:cs="Arial"/>
        </w:rPr>
      </w:pPr>
      <w:r>
        <w:rPr>
          <w:sz w:val="28"/>
          <w:szCs w:val="28"/>
          <w:rFonts w:ascii="宋体" w:hAnsi="宋体" w:eastAsia="宋体" w:cs="Arial" w:hint="eastAsia"/>
        </w:rPr>
        <w:t>邮政编码：</w:t>
      </w:r>
      <w:r>
        <w:rPr>
          <w:sz w:val="28"/>
          <w:szCs w:val="28"/>
          <w:rFonts w:ascii="宋体" w:hAnsi="宋体" w:eastAsia="宋体" w:cs="Arial" w:hint="eastAsia"/>
        </w:rPr>
        <w:t xml:space="preserve">201108     </w:t>
      </w: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p>
      <w:pPr>
        <w:pStyle w:val="style94"/>
        <w:spacing w:after="0" w:afterAutospacing="0" w:before="0" w:beforeAutospacing="0"/>
        <w:ind w:firstLine="560" w:firstLineChars="200"/>
        <w:rPr>
          <w:sz w:val="28"/>
          <w:szCs w:val="28"/>
          <w:rFonts w:ascii="宋体" w:hAnsi="宋体" w:eastAsia="宋体" w:cs="Arial"/>
        </w:rPr>
      </w:pPr>
    </w:p>
    <w:sectPr>
      <w:docGrid w:type="lines" w:linePitch="360"/>
      <w:pgSz w:w="11906" w:h="16838" w:orient="portrait"/>
      <w:pgMar w:top="1440" w:right="1418" w:bottom="1440" w:left="1418" w:header="709" w:footer="709" w:gutter="0"/>
      <w:cols w:space="708"/>
    </w:sectPr>
  </w:body>
</w:document>
</file>