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山西大同大学简介</w:t>
      </w:r>
    </w:p>
    <w:p>
      <w:pPr>
        <w:pStyle w:val="16"/>
        <w:spacing w:beforeAutospacing="0" w:afterAutospacing="0" w:line="600" w:lineRule="exact"/>
        <w:jc w:val="both"/>
        <w:rPr>
          <w:rFonts w:ascii="仿宋" w:eastAsia="仿宋" w:cs="仿宋" w:hAnsi="仿宋"/>
          <w:sz w:val="32"/>
          <w:szCs w:val="32"/>
        </w:rPr>
      </w:pPr>
    </w:p>
    <w:p>
      <w:pPr>
        <w:pStyle w:val="16"/>
        <w:spacing w:beforeAutospacing="0" w:afterAutospacing="0" w:line="600" w:lineRule="exact"/>
        <w:ind w:firstLineChars="200" w:firstLine="640"/>
        <w:jc w:val="both"/>
        <w:rPr>
          <w:rStyle w:val="17"/>
          <w:rFonts w:ascii="仿宋" w:eastAsia="仿宋" w:cs="仿宋" w:hAnsi="仿宋" w:hint="eastAsia"/>
          <w:b w:val="0"/>
          <w:bCs/>
          <w:sz w:val="32"/>
          <w:szCs w:val="32"/>
        </w:rPr>
      </w:pPr>
      <w:r>
        <w:rPr>
          <w:rFonts w:ascii="仿宋" w:eastAsia="仿宋" w:cs="仿宋" w:hAnsi="仿宋" w:hint="eastAsia"/>
          <w:b/>
          <w:bCs/>
          <w:sz w:val="32"/>
          <w:szCs w:val="32"/>
        </w:rPr>
        <w:t>一、学校简介</w:t>
      </w:r>
    </w:p>
    <w:p>
      <w:pPr>
        <w:pStyle w:val="16"/>
        <w:spacing w:beforeAutospacing="0" w:afterAutospacing="0" w:line="600" w:lineRule="exact"/>
        <w:ind w:firstLineChars="200" w:firstLine="640"/>
        <w:jc w:val="both"/>
        <w:rPr>
          <w:rStyle w:val="17"/>
          <w:rFonts w:ascii="仿宋" w:eastAsia="仿宋" w:cs="仿宋" w:hAnsi="仿宋"/>
          <w:b w:val="0"/>
          <w:bCs/>
          <w:sz w:val="32"/>
          <w:szCs w:val="32"/>
        </w:rPr>
      </w:pPr>
      <w:r>
        <w:rPr>
          <w:rStyle w:val="17"/>
          <w:rFonts w:ascii="仿宋" w:eastAsia="仿宋" w:cs="仿宋" w:hAnsi="仿宋" w:hint="eastAsia"/>
          <w:b w:val="0"/>
          <w:bCs/>
          <w:sz w:val="32"/>
          <w:szCs w:val="32"/>
        </w:rPr>
        <w:t>山西大同大学坐落于“中国历史文化名城”——大同，办学历史可以追溯到20世纪50年代。2016年入选山西省本科高校向应用型转变试点高校，2017年成为山西省唯一的厅市共建高校,2018年获批硕士学位授予单位，2021年成为山西省首批高水平应用型本科高校。</w:t>
      </w:r>
    </w:p>
    <w:p>
      <w:pPr>
        <w:pStyle w:val="16"/>
        <w:spacing w:beforeAutospacing="0" w:afterAutospacing="0" w:line="600" w:lineRule="exact"/>
        <w:ind w:firstLineChars="200" w:firstLine="640"/>
        <w:jc w:val="both"/>
        <w:rPr>
          <w:rStyle w:val="17"/>
          <w:rFonts w:ascii="仿宋" w:eastAsia="仿宋" w:cs="仿宋" w:hAnsi="仿宋"/>
          <w:b w:val="0"/>
          <w:bCs/>
          <w:sz w:val="32"/>
          <w:szCs w:val="32"/>
        </w:rPr>
      </w:pPr>
      <w:r>
        <w:rPr>
          <w:rStyle w:val="17"/>
          <w:rFonts w:ascii="仿宋" w:eastAsia="仿宋" w:cs="仿宋" w:hAnsi="仿宋" w:hint="eastAsia"/>
          <w:b w:val="0"/>
          <w:bCs/>
          <w:sz w:val="32"/>
          <w:szCs w:val="32"/>
        </w:rPr>
        <w:t>学校设有22个学院，现有本科专业72个，涵盖文学、历史学、农学、理学、工学、医学等11个学科门类，其中国家级一流专业建设点4个、山西省一流专业建设点16个、国家级一流课程1门、省级一流课程82门，省级课程思政示范课程4门。有3个一级学科硕士学位授权点、7个硕士学位授权专业类别、12个山西省一流学科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/>
          <w:bCs/>
          <w:sz w:val="32"/>
          <w:szCs w:val="32"/>
        </w:rPr>
      </w:pPr>
      <w:r>
        <w:rPr>
          <w:rFonts w:ascii="仿宋" w:eastAsia="仿宋" w:cs="仿宋" w:hAnsi="仿宋" w:hint="eastAsia"/>
          <w:b/>
          <w:bCs/>
          <w:sz w:val="32"/>
          <w:szCs w:val="32"/>
        </w:rPr>
        <w:t>二、引进博士的学校相关待遇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ascii="仿宋_GB2312" w:eastAsia="仿宋_GB2312" w:hint="eastAsia"/>
          <w:color w:val="auto"/>
          <w:kern w:val="0"/>
          <w:sz w:val="32"/>
          <w:szCs w:val="32"/>
        </w:rPr>
        <w:t>在享受市级人才补贴50%的基础上</w:t>
      </w:r>
      <w:r>
        <w:rPr>
          <w:rFonts w:ascii="仿宋_GB2312" w:eastAsia="仿宋_GB2312"/>
          <w:color w:val="auto"/>
          <w:kern w:val="0"/>
          <w:sz w:val="32"/>
          <w:szCs w:val="32"/>
        </w:rPr>
        <w:t>，另外提供：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（一）引进博士享受安家费</w:t>
      </w:r>
      <w:r>
        <w:rPr>
          <w:rFonts w:ascii="仿宋" w:eastAsia="仿宋" w:cs="仿宋" w:hAnsi="仿宋"/>
          <w:bCs/>
          <w:sz w:val="32"/>
          <w:szCs w:val="32"/>
        </w:rPr>
        <w:t>25</w:t>
      </w:r>
      <w:r>
        <w:rPr>
          <w:rFonts w:ascii="仿宋" w:eastAsia="仿宋" w:cs="仿宋" w:hAnsi="仿宋" w:hint="eastAsia"/>
          <w:bCs/>
          <w:sz w:val="32"/>
          <w:szCs w:val="32"/>
        </w:rPr>
        <w:t>-60万元，安家费为实发金额，一次性发放；享受科研启动费20万元，科研启动费按学校科研立项的有关规定执行。特别优秀的博士研究生，采</w:t>
      </w:r>
      <w:bookmarkStart w:id="0" w:name="_GoBack"/>
      <w:bookmarkEnd w:id="0"/>
      <w:r>
        <w:rPr>
          <w:rFonts w:ascii="仿宋" w:eastAsia="仿宋" w:cs="仿宋" w:hAnsi="仿宋" w:hint="eastAsia"/>
          <w:bCs/>
          <w:sz w:val="32"/>
          <w:szCs w:val="32"/>
        </w:rPr>
        <w:t>取“一事一议”方式协商引进。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（二）享受博士津贴2000元/月，执行期3年。之后，每3年考核一次，考核结果作为下一个聘期博士津贴发放的依据。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（三）符合山西省财政厅、省人力资源和社会保障厅关于《鼓励优秀博士毕业生来晋工作实施办法（试行）》规定的引进人才，学校可协助申请相关待遇，含生活补助10万元（博士后2</w:t>
      </w:r>
      <w:r>
        <w:rPr>
          <w:rFonts w:ascii="仿宋" w:eastAsia="仿宋" w:cs="仿宋" w:hAnsi="仿宋"/>
          <w:bCs/>
          <w:sz w:val="32"/>
          <w:szCs w:val="32"/>
        </w:rPr>
        <w:t>0</w:t>
      </w:r>
      <w:r>
        <w:rPr>
          <w:rFonts w:ascii="仿宋" w:eastAsia="仿宋" w:cs="仿宋" w:hAnsi="仿宋" w:hint="eastAsia"/>
          <w:bCs/>
          <w:sz w:val="32"/>
          <w:szCs w:val="32"/>
        </w:rPr>
        <w:t>万），科研经费5万元（博士后</w:t>
      </w:r>
      <w:r>
        <w:rPr>
          <w:rFonts w:ascii="仿宋" w:eastAsia="仿宋" w:cs="仿宋" w:hAnsi="仿宋"/>
          <w:bCs/>
          <w:sz w:val="32"/>
          <w:szCs w:val="32"/>
        </w:rPr>
        <w:t>10</w:t>
      </w:r>
      <w:r>
        <w:rPr>
          <w:rFonts w:ascii="仿宋" w:eastAsia="仿宋" w:cs="仿宋" w:hAnsi="仿宋" w:hint="eastAsia"/>
          <w:bCs/>
          <w:sz w:val="32"/>
          <w:szCs w:val="32"/>
        </w:rPr>
        <w:t>万）。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（四）特别优秀的博士研究生，或属于我校紧缺急需专业的博士研究生，其配偶就业可实行“一事一议”，以人事代理方式入职我校。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（五）入职后，按照学校公租房管理办法，根据学校房源情况，提供过渡性公租房。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/>
          <w:sz w:val="32"/>
          <w:szCs w:val="32"/>
        </w:rPr>
      </w:pPr>
      <w:r>
        <w:rPr>
          <w:rFonts w:ascii="仿宋" w:eastAsia="仿宋" w:cs="仿宋" w:hAnsi="仿宋" w:hint="eastAsia"/>
          <w:b/>
          <w:sz w:val="32"/>
          <w:szCs w:val="32"/>
        </w:rPr>
        <w:t>三、咨询联系人及联系方式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联系人：张老师、吴老师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座机：0352</w:t>
      </w:r>
      <w:r>
        <w:rPr>
          <w:rFonts w:ascii="仿宋" w:eastAsia="仿宋" w:cs="仿宋" w:hAnsi="仿宋"/>
          <w:bCs/>
          <w:sz w:val="32"/>
          <w:szCs w:val="32"/>
        </w:rPr>
        <w:t>-</w:t>
      </w:r>
      <w:r>
        <w:rPr>
          <w:rFonts w:ascii="仿宋" w:eastAsia="仿宋" w:cs="仿宋" w:hAnsi="仿宋" w:hint="eastAsia"/>
          <w:bCs/>
          <w:sz w:val="32"/>
          <w:szCs w:val="32"/>
        </w:rPr>
        <w:t>7</w:t>
      </w:r>
      <w:r>
        <w:rPr>
          <w:rFonts w:ascii="仿宋" w:eastAsia="仿宋" w:cs="仿宋" w:hAnsi="仿宋"/>
          <w:bCs/>
          <w:sz w:val="32"/>
          <w:szCs w:val="32"/>
        </w:rPr>
        <w:t>158981</w:t>
      </w:r>
    </w:p>
    <w:p>
      <w:pPr>
        <w:pStyle w:val="16"/>
        <w:spacing w:beforeAutospacing="0" w:afterAutospacing="0" w:line="600" w:lineRule="exact"/>
        <w:ind w:firstLineChars="200" w:firstLine="640"/>
        <w:rPr>
          <w:rFonts w:ascii="仿宋" w:eastAsia="仿宋" w:cs="仿宋" w:hAnsi="仿宋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手机：1</w:t>
      </w:r>
      <w:r>
        <w:rPr>
          <w:rFonts w:ascii="仿宋" w:eastAsia="仿宋" w:cs="仿宋" w:hAnsi="仿宋"/>
          <w:bCs/>
          <w:sz w:val="32"/>
          <w:szCs w:val="32"/>
        </w:rPr>
        <w:t>5934256143</w:t>
      </w:r>
      <w:r>
        <w:rPr>
          <w:rFonts w:ascii="仿宋" w:eastAsia="仿宋" w:cs="仿宋" w:hAnsi="仿宋" w:hint="eastAsia"/>
          <w:bCs/>
          <w:sz w:val="32"/>
          <w:szCs w:val="32"/>
        </w:rPr>
        <w:t xml:space="preserve">（张老师） </w:t>
      </w:r>
      <w:r>
        <w:rPr>
          <w:rFonts w:ascii="仿宋" w:eastAsia="仿宋" w:cs="仿宋" w:hAnsi="仿宋"/>
          <w:bCs/>
          <w:sz w:val="32"/>
          <w:szCs w:val="32"/>
        </w:rPr>
        <w:t>13028087527</w:t>
      </w:r>
      <w:r>
        <w:rPr>
          <w:rFonts w:ascii="仿宋" w:eastAsia="仿宋" w:cs="仿宋" w:hAnsi="仿宋" w:hint="eastAsia"/>
          <w:bCs/>
          <w:sz w:val="32"/>
          <w:szCs w:val="32"/>
        </w:rPr>
        <w:t>（吴老师）</w:t>
      </w:r>
    </w:p>
    <w:p>
      <w:pPr>
        <w:pStyle w:val="16"/>
        <w:spacing w:beforeAutospacing="0" w:afterAutospacing="0" w:line="600" w:lineRule="exact"/>
        <w:ind w:firstLineChars="200" w:firstLine="640"/>
        <w:rPr>
          <w:rStyle w:val="17"/>
          <w:rFonts w:ascii="仿宋" w:eastAsia="仿宋" w:cs="仿宋" w:hAnsi="仿宋" w:hint="eastAsia"/>
          <w:b w:val="0"/>
          <w:bCs/>
          <w:sz w:val="32"/>
          <w:szCs w:val="32"/>
        </w:rPr>
      </w:pPr>
      <w:r>
        <w:rPr>
          <w:rFonts w:ascii="仿宋" w:eastAsia="仿宋" w:cs="仿宋" w:hAnsi="仿宋" w:hint="eastAsia"/>
          <w:bCs/>
          <w:sz w:val="32"/>
          <w:szCs w:val="32"/>
        </w:rPr>
        <w:t>邮箱：sxdtdxrcb@163.com</w:t>
      </w:r>
    </w:p>
    <w:p>
      <w:pPr>
        <w:pStyle w:val="16"/>
        <w:spacing w:beforeAutospacing="0" w:afterAutospacing="0" w:line="600" w:lineRule="exact"/>
        <w:ind w:firstLineChars="200" w:firstLine="640"/>
        <w:jc w:val="both"/>
        <w:rPr>
          <w:rStyle w:val="17"/>
          <w:rFonts w:ascii="仿宋" w:eastAsia="仿宋" w:cs="仿宋" w:hAnsi="仿宋"/>
          <w:b w:val="0"/>
          <w:bCs/>
          <w:sz w:val="32"/>
          <w:szCs w:val="32"/>
        </w:rPr>
        <w:sectPr>
          <w:pgSz w:w="11906" w:h="16838"/>
          <w:pgMar w:top="1701" w:right="1418" w:bottom="1134" w:left="1418" w:header="851" w:footer="992" w:gutter="0"/>
          <w:docGrid w:type="lines" w:linePitch="312" w:charSpace="0"/>
        </w:sectPr>
      </w:pPr>
    </w:p>
    <w:p>
      <w:pPr>
        <w:pStyle w:val="16"/>
        <w:spacing w:beforeAutospacing="0" w:afterAutospacing="0" w:line="600" w:lineRule="exact"/>
        <w:jc w:val="center"/>
        <w:rPr>
          <w:rStyle w:val="17"/>
          <w:rFonts w:ascii="仿宋" w:eastAsia="仿宋" w:cs="仿宋" w:hAnsi="仿宋"/>
          <w:b w:val="0"/>
          <w:bCs/>
          <w:sz w:val="32"/>
          <w:szCs w:val="32"/>
        </w:rPr>
      </w:pPr>
      <w:r>
        <w:rPr>
          <w:rFonts w:ascii="方正小标宋简体" w:eastAsia="方正小标宋简体" w:cs="方正小标宋简体" w:hAnsi="方正小标宋简体"/>
          <w:b/>
          <w:bCs/>
          <w:color w:val="000000"/>
          <w:sz w:val="44"/>
          <w:szCs w:val="44"/>
        </w:rPr>
        <w:t>山西大同大学2023年引进博士</w:t>
      </w:r>
      <w:r>
        <w:rPr>
          <w:rFonts w:ascii="方正小标宋简体" w:eastAsia="方正小标宋简体" w:cs="方正小标宋简体" w:hAnsi="方正小标宋简体" w:hint="eastAsia"/>
          <w:b/>
          <w:bCs/>
          <w:color w:val="000000"/>
          <w:sz w:val="44"/>
          <w:szCs w:val="44"/>
        </w:rPr>
        <w:t>需求</w:t>
      </w:r>
      <w:r>
        <w:rPr>
          <w:rFonts w:ascii="方正小标宋简体" w:eastAsia="方正小标宋简体" w:cs="方正小标宋简体" w:hAnsi="方正小标宋简体"/>
          <w:b/>
          <w:bCs/>
          <w:color w:val="000000"/>
          <w:sz w:val="44"/>
          <w:szCs w:val="44"/>
        </w:rPr>
        <w:t>表</w:t>
      </w:r>
    </w:p>
    <w:tbl>
      <w:tblPr>
        <w:jc w:val="left"/>
        <w:tblInd w:w="241" w:type="dxa"/>
        <w:tblW w:w="48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991"/>
        <w:gridCol w:w="777"/>
        <w:gridCol w:w="1004"/>
        <w:gridCol w:w="2434"/>
        <w:gridCol w:w="2166"/>
        <w:gridCol w:w="2574"/>
        <w:gridCol w:w="3150"/>
      </w:tblGrid>
      <w:tr>
        <w:trPr>
          <w:trHeight w:val="28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引进学科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专业方向及要求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联系人及联系方式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一级学科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二级学科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联系人：任老师</w:t>
              <w:br/>
              <w:t>联系电话：13152948953</w:t>
              <w:br/>
              <w:t>电子邮箱：renzhengdong11@163.com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教育科学与技术学院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教育学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联系人：李老师</w:t>
              <w:br/>
              <w:t>联系电话：18603525161</w:t>
              <w:br/>
              <w:t>电子邮箱：lichunyan0301@163.com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体育学院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体育学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联系人：赵老师</w:t>
              <w:br/>
              <w:t>联系电话：18235224826</w:t>
              <w:br/>
              <w:t>电子邮箱：18235224826@163.com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中国语言文学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文艺学、中国古代文学、比较文学与世界文学、语言学及应用语言学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联系人：张老师</w:t>
              <w:br/>
              <w:t>联系电话：18735215589</w:t>
              <w:br/>
              <w:t>电子邮箱：zzt.1968@163.com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新闻与传媒学院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新闻传播学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联系人：郝老师</w:t>
              <w:br/>
              <w:t>联系电话：13994399057</w:t>
              <w:br/>
              <w:t>电子邮箱：dtdxhct@126.com</w:t>
            </w:r>
          </w:p>
        </w:tc>
      </w:tr>
      <w:tr>
        <w:trPr>
          <w:trHeight w:val="57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云冈学学院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中国史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中国古代史、中国近现代史、专门史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魏晋南北朝史、晚清民国史等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联系人：任老师</w:t>
              <w:br/>
              <w:t>联系电话：15690461689</w:t>
              <w:br/>
              <w:t>电子邮箱：rq_dtdx@126.com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考古学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地理学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人文地理学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外国语学院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外国语言文学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英语语言文学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语言文学、商务英语、翻译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联系人：张老师</w:t>
              <w:br/>
              <w:t>联系电话：13593033570</w:t>
              <w:br/>
              <w:t>电子邮箱dtzxs666@163.com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马克思主义学院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马克思主义理论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联系人：张老师</w:t>
              <w:br/>
              <w:t>联系电话：13633427442</w:t>
              <w:br/>
              <w:t>电子邮箱：2273385389@qq.com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音乐学院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音乐与舞蹈学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音乐学、舞蹈学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音乐表演、声乐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联系人：李老师</w:t>
              <w:br/>
              <w:t>联系电话：18635202846</w:t>
              <w:br/>
              <w:t>电子邮箱：shxdtlly@qq.com</w:t>
            </w:r>
          </w:p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美术学院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美术学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联系人：高老师</w:t>
              <w:br/>
              <w:t>联系电话：18735233956</w:t>
              <w:br/>
              <w:t>电子邮箱：sxdtdxmsxy@163.com</w:t>
            </w:r>
          </w:p>
        </w:tc>
      </w:tr>
      <w:tr>
        <w:trPr>
          <w:trHeight w:val="28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11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数学与统计学院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数学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联系人：刘老师</w:t>
              <w:br/>
              <w:t>联系电话：13935289149</w:t>
              <w:br/>
              <w:t>电子邮箱：lyj9791@126.com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统计学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应用经济学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统计学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经济统计学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12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物理与电子科学学院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物理学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联系人：李老师</w:t>
              <w:br/>
              <w:t>联系电话：13753215592</w:t>
              <w:br/>
              <w:t>电子邮箱：huaifan999@163.com</w:t>
            </w:r>
          </w:p>
        </w:tc>
      </w:tr>
      <w:tr>
        <w:trPr>
          <w:trHeight w:val="5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控制科学与工程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系统工程、模式识别与智能系统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电子科学与技术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信息与通信工程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光学工程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材料物理与化学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13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化学与化工学院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化学工程与技术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化学工程、化学工艺、应用化学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本科专业为化学工程与工艺专业；最高学位为工学且毕业于双一流学科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联系人：刘老师</w:t>
              <w:br/>
              <w:t>联系电话：13834025863</w:t>
              <w:br/>
              <w:t>电子邮箱：datongbsc@126.com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有机化学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5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材料学、材料加工工程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功能材料方向</w:t>
              <w:br/>
              <w:t>毕业于双一流学科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5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制药工程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本科专业为制药工程专业；最高学位为工学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计算机与网络工程学院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计算机科学与技术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计算机应用、计算机软硬件、物联网、网络安全、人工智能、智能信息处理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联系人：宋老师</w:t>
              <w:br/>
              <w:t>联系电话：18735287569</w:t>
              <w:br/>
              <w:t>电子邮箱：sxxly2002@163.com</w:t>
            </w:r>
          </w:p>
        </w:tc>
      </w:tr>
      <w:tr>
        <w:trPr>
          <w:trHeight w:val="49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15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农学与生命科学学院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联系人：李老师</w:t>
              <w:br/>
              <w:t>联系电话：15318446977</w:t>
              <w:br/>
              <w:t>电子邮箱：lizhen90426@foxmail.com</w:t>
            </w:r>
          </w:p>
        </w:tc>
      </w:tr>
      <w:tr>
        <w:trPr>
          <w:trHeight w:val="102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园艺学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设施园艺学（工科背景）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16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医学院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临床医学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联系人：张老师</w:t>
              <w:br/>
              <w:t>联系电话：13935223783</w:t>
              <w:br/>
              <w:t>电子邮箱：603830770@qq.com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基础医学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口腔医学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公共卫生与预防医学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11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生物学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生理学、微生物学、生物化学与分子生物学、遗传学、神经生物学、细胞生物学、发育生物学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本硕博均接受过系统医学课程教育，博士毕业于医科大学或综合院校医学院且有医学相关科研经历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17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中医药健康服务学院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中医学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联系人：王老师</w:t>
              <w:br/>
              <w:t>联系电话：18635265359</w:t>
              <w:br/>
              <w:t>电子邮箱：1297484816@qq.com</w:t>
            </w:r>
          </w:p>
        </w:tc>
      </w:tr>
      <w:tr>
        <w:trPr>
          <w:trHeight w:val="720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中药学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护理学院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护理学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联系人：段老师</w:t>
              <w:br/>
              <w:t>联系电话：13513528820</w:t>
              <w:br/>
              <w:t>电子邮箱：1209512742@qq.com</w:t>
            </w:r>
          </w:p>
        </w:tc>
      </w:tr>
      <w:tr>
        <w:trPr>
          <w:trHeight w:val="28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19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商学院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应用经济学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联系人：朱老师</w:t>
              <w:br/>
              <w:t>联系电话：13753284828</w:t>
              <w:br/>
              <w:t>电子邮箱：13753284828@163.com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管理科学与工程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工商管理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3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20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机电工程学院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电气工程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联系人：吴老师</w:t>
              <w:br/>
              <w:t>联系电话：18735283190</w:t>
              <w:br/>
              <w:t>电子邮箱：ligangwu@yeah.net</w:t>
            </w:r>
          </w:p>
        </w:tc>
      </w:tr>
      <w:tr>
        <w:trPr>
          <w:trHeight w:val="49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机械工程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材料成形及控制工程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5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控制科学与工程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检测技术与自动化装置、控制理论与控制工程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39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21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建筑与测绘工程学院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测绘科学与技术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联系人：周老师</w:t>
              <w:br/>
              <w:t>联系电话：15635208092</w:t>
              <w:br/>
              <w:t>电子邮箱：zzfwlj2005@163.com</w:t>
            </w:r>
          </w:p>
        </w:tc>
      </w:tr>
      <w:tr>
        <w:trPr>
          <w:trHeight w:val="34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土木工程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39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地质资源与地质工程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地质学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地球物理学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8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22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煤炭工程学院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矿业工程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采矿工程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智能采矿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联系人：张老师</w:t>
              <w:br/>
              <w:t>联系电话：15034245188</w:t>
              <w:br/>
              <w:t>电子邮箱：dtblack84@163.com</w:t>
            </w:r>
          </w:p>
        </w:tc>
      </w:tr>
      <w:tr>
        <w:trPr>
          <w:trHeight w:val="95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安全科学与工程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安全工程、应急技术与管理、消防工程、职业卫生工程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59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23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云冈文化生态研究院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哲学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宗教学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宗教文献学、宗教社会学、宗教地理学、佛教艺术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联系人：薛老师</w:t>
              <w:br/>
              <w:t>电话：15735293618</w:t>
              <w:br/>
              <w:t>电子邮箱：xwl88888@sina.com</w:t>
            </w:r>
          </w:p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社会学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民族学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中国少数民族史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24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煤基生态碳汇技术教育部工程研究中心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无机化学、高分子化学与物理、有机化学、分析化学、物理化学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联系人：李老师</w:t>
              <w:br/>
              <w:t>联系电话：15303429155</w:t>
              <w:br/>
              <w:t>电子邮箱：bjyddx1988@163.com</w:t>
            </w:r>
          </w:p>
        </w:tc>
      </w:tr>
      <w:tr>
        <w:trPr>
          <w:trHeight w:val="570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化学工程与技术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化学工程、化学工艺、应用化学、工业催化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570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材料物理与化学、材料学、材料加工工程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1043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林学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森林培育、水土保持与荒漠化防治、园艺植物与观赏园艺、林木遗传育种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草学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农业资源与环境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土壤学、植物营养学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85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生物学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植物学、遗传学、生理学、微生物学、生物化学与分子生物学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毕业于双一流学科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环境科学与工程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环境科学、环境工程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生态学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　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45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</w:pPr>
            <w:r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</w:pPr>
            <w:r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</w:pPr>
            <w:r>
              <w:rPr>
                <w:rFonts w:ascii="FangSong" w:eastAsia="FangSong" w:hAnsi="FangSong" w:hint="eastAsia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黑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黑体"/>
    <w:panose1 w:val="00000000000000000000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 First Indent 2"/>
    <w:pPr>
      <w:ind w:firstLineChars="200" w:firstLine="200"/>
    </w:pPr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styleId="16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7">
    <w:name w:val="Strong"/>
    <w:basedOn w:val="10"/>
    <w:rPr>
      <w:b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6D6DB340-AF89-48E8-AB1A-61467BADE54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8</Pages>
  <Words>0</Words>
  <Characters>2912</Characters>
  <Lines>0</Lines>
  <Paragraphs>21</Paragraphs>
  <CharactersWithSpaces>3883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吴哲轩</dc:creator>
  <cp:lastModifiedBy>dt</cp:lastModifiedBy>
  <cp:revision>3</cp:revision>
  <dcterms:created xsi:type="dcterms:W3CDTF">2023-04-26T19:36:00Z</dcterms:created>
  <dcterms:modified xsi:type="dcterms:W3CDTF">2023-05-17T11:22:16Z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2052-4.6.1.7467</vt:lpwstr>
  </property>
  <property fmtid="{D5CDD505-2E9C-101B-9397-08002B2CF9AE}" pid="3" name="ICV">
    <vt:lpwstr>32D997035AD83EAFC90C49642A88F621</vt:lpwstr>
  </property>
</Properties>
</file>