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ascii="微软雅黑" w:hAnsi="微软雅黑" w:eastAsia="微软雅黑"/>
          <w:b/>
          <w:color w:val="2E75B6" w:themeColor="accent1" w:themeShade="BF"/>
          <w:sz w:val="48"/>
        </w:rPr>
      </w:pPr>
      <w:bookmarkStart w:id="0" w:name="_Hlk80630707"/>
      <w:bookmarkEnd w:id="0"/>
      <w:r>
        <w:rPr>
          <w:rFonts w:hint="eastAsia" w:ascii="微软雅黑" w:hAnsi="微软雅黑" w:eastAsia="微软雅黑"/>
          <w:b/>
          <w:color w:val="2E75B6" w:themeColor="accent1" w:themeShade="BF"/>
          <w:sz w:val="48"/>
        </w:rPr>
        <w:t>先临三维校园招聘简章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关于我们</w:t>
      </w:r>
    </w:p>
    <w:p>
      <w:pPr>
        <w:pStyle w:val="11"/>
        <w:ind w:left="420" w:firstLine="105" w:firstLineChars="50"/>
        <w:rPr>
          <w:rFonts w:ascii="微软雅黑" w:hAnsi="微软雅黑" w:eastAsia="微软雅黑"/>
        </w:rPr>
      </w:pPr>
      <w:r>
        <w:rPr>
          <w:rFonts w:hint="default" w:ascii="微软雅黑" w:hAnsi="微软雅黑" w:eastAsia="微软雅黑"/>
          <w:woUserID w:val="1"/>
        </w:rPr>
        <w:t>公司</w:t>
      </w:r>
      <w:r>
        <w:rPr>
          <w:rFonts w:hint="eastAsia" w:ascii="微软雅黑" w:hAnsi="微软雅黑" w:eastAsia="微软雅黑"/>
        </w:rPr>
        <w:t>官网：</w:t>
      </w:r>
      <w:r>
        <w:fldChar w:fldCharType="begin"/>
      </w:r>
      <w:r>
        <w:instrText xml:space="preserve"> HYPERLINK "http://www.shining3d.cn"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</w:rPr>
        <w:t>www</w:t>
      </w:r>
      <w:r>
        <w:rPr>
          <w:rStyle w:val="10"/>
          <w:rFonts w:ascii="微软雅黑" w:hAnsi="微软雅黑" w:eastAsia="微软雅黑"/>
        </w:rPr>
        <w:t>.shining3d.cn</w:t>
      </w:r>
      <w:r>
        <w:rPr>
          <w:rStyle w:val="10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 xml:space="preserve"> </w:t>
      </w:r>
    </w:p>
    <w:p>
      <w:pPr>
        <w:ind w:firstLine="525" w:firstLineChars="2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1292225</wp:posOffset>
            </wp:positionV>
            <wp:extent cx="5274310" cy="2602230"/>
            <wp:effectExtent l="0" t="0" r="2540" b="7620"/>
            <wp:wrapThrough wrapText="bothSides">
              <wp:wrapPolygon>
                <wp:start x="0" y="0"/>
                <wp:lineTo x="0" y="21505"/>
                <wp:lineTo x="21532" y="21505"/>
                <wp:lineTo x="21532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834" cy="260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</w:rPr>
        <w:t>先临三维科技股份有限公司成立于2004年12月3日， 2014年8月8日在新三板挂牌(证券代码: 830978)。先临三维致力于成为具有全球影响力的3D数字技术企业，推动高精度3D数字技术的普及化应用。</w:t>
      </w: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Theme="minorEastAsia" w:hAnsiTheme="minorEastAsia"/>
          <w:b/>
          <w:color w:val="3B3838" w:themeColor="background2" w:themeShade="40"/>
          <w:sz w:val="18"/>
          <w:szCs w:val="18"/>
        </w:rPr>
      </w:pPr>
      <w:r>
        <w:rPr>
          <w:rFonts w:hint="eastAsia" w:asciiTheme="minorEastAsia" w:hAnsiTheme="minorEastAsia"/>
          <w:b/>
          <w:color w:val="3B3838" w:themeColor="background2" w:themeShade="40"/>
          <w:sz w:val="18"/>
          <w:szCs w:val="18"/>
        </w:rPr>
        <w:t>▲公司3</w:t>
      </w:r>
      <w:r>
        <w:rPr>
          <w:rFonts w:asciiTheme="minorEastAsia" w:hAnsiTheme="minorEastAsia"/>
          <w:b/>
          <w:color w:val="3B3838" w:themeColor="background2" w:themeShade="40"/>
          <w:sz w:val="18"/>
          <w:szCs w:val="18"/>
        </w:rPr>
        <w:t>D</w:t>
      </w:r>
      <w:r>
        <w:rPr>
          <w:rFonts w:hint="eastAsia" w:asciiTheme="minorEastAsia" w:hAnsiTheme="minorEastAsia"/>
          <w:b/>
          <w:color w:val="3B3838" w:themeColor="background2" w:themeShade="40"/>
          <w:sz w:val="18"/>
          <w:szCs w:val="18"/>
        </w:rPr>
        <w:t>产业园外景</w:t>
      </w: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379095</wp:posOffset>
            </wp:positionV>
            <wp:extent cx="4509770" cy="2197735"/>
            <wp:effectExtent l="0" t="0" r="508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3"/>
                    <a:stretch>
                      <a:fillRect/>
                    </a:stretch>
                  </pic:blipFill>
                  <pic:spPr>
                    <a:xfrm>
                      <a:off x="0" y="0"/>
                      <a:ext cx="4510064" cy="21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</w:rPr>
        <w:t>公司总部设于</w:t>
      </w:r>
      <w:r>
        <w:rPr>
          <w:rFonts w:hint="eastAsia" w:ascii="微软雅黑" w:hAnsi="微软雅黑" w:eastAsia="微软雅黑"/>
          <w:b/>
          <w:bCs/>
        </w:rPr>
        <w:t>杭州</w:t>
      </w:r>
      <w:r>
        <w:rPr>
          <w:rFonts w:hint="eastAsia" w:ascii="微软雅黑" w:hAnsi="微软雅黑" w:eastAsia="微软雅黑"/>
        </w:rPr>
        <w:t>，在</w:t>
      </w:r>
      <w:r>
        <w:rPr>
          <w:rFonts w:ascii="微软雅黑" w:hAnsi="微软雅黑" w:eastAsia="微软雅黑"/>
        </w:rPr>
        <w:t>成都</w:t>
      </w:r>
      <w:r>
        <w:rPr>
          <w:rFonts w:hint="eastAsia" w:ascii="微软雅黑" w:hAnsi="微软雅黑" w:eastAsia="微软雅黑"/>
        </w:rPr>
        <w:t>、</w:t>
      </w:r>
      <w:r>
        <w:rPr>
          <w:rFonts w:hint="default" w:ascii="微软雅黑" w:hAnsi="微软雅黑" w:eastAsia="微软雅黑"/>
          <w:woUserID w:val="1"/>
        </w:rPr>
        <w:t>天津、</w:t>
      </w:r>
      <w:r>
        <w:rPr>
          <w:rFonts w:hint="eastAsia" w:ascii="微软雅黑" w:hAnsi="微软雅黑" w:eastAsia="微软雅黑"/>
        </w:rPr>
        <w:t>德国斯图加特、美国旧金山等地设有子公司。</w:t>
      </w: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="微软雅黑" w:hAnsi="微软雅黑" w:eastAsia="微软雅黑"/>
        </w:rPr>
      </w:pP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="微软雅黑" w:hAnsi="微软雅黑" w:eastAsia="微软雅黑"/>
        </w:rPr>
      </w:pP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="微软雅黑" w:hAnsi="微软雅黑" w:eastAsia="微软雅黑"/>
        </w:rPr>
      </w:pP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="微软雅黑" w:hAnsi="微软雅黑" w:eastAsia="微软雅黑"/>
        </w:rPr>
      </w:pP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="微软雅黑" w:hAnsi="微软雅黑" w:eastAsia="微软雅黑"/>
        </w:rPr>
      </w:pP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="微软雅黑" w:hAnsi="微软雅黑" w:eastAsia="微软雅黑"/>
          <w:color w:val="3B3838" w:themeColor="background2" w:themeShade="40"/>
        </w:rPr>
      </w:pP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Theme="minorEastAsia" w:hAnsiTheme="minorEastAsia"/>
          <w:b/>
          <w:color w:val="3B3838" w:themeColor="background2" w:themeShade="40"/>
          <w:sz w:val="18"/>
          <w:szCs w:val="18"/>
        </w:rPr>
      </w:pPr>
      <w:r>
        <w:rPr>
          <w:rFonts w:hint="eastAsia" w:asciiTheme="minorEastAsia" w:hAnsiTheme="minorEastAsia"/>
          <w:b/>
          <w:color w:val="3B3838" w:themeColor="background2" w:themeShade="40"/>
          <w:sz w:val="18"/>
          <w:szCs w:val="18"/>
        </w:rPr>
        <w:t>▲公司的海外分支机构</w:t>
      </w:r>
    </w:p>
    <w:p>
      <w:pPr>
        <w:ind w:firstLine="525" w:firstLineChars="25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先临三维是全球为数不多的拥有自主研发的“</w:t>
      </w:r>
      <w:r>
        <w:rPr>
          <w:rFonts w:hint="eastAsia" w:ascii="微软雅黑" w:hAnsi="微软雅黑" w:eastAsia="微软雅黑"/>
          <w:b/>
          <w:bCs/>
        </w:rPr>
        <w:t>从3D数字化到智能设计到3D打印直接制造”</w:t>
      </w:r>
      <w:r>
        <w:rPr>
          <w:rFonts w:hint="eastAsia" w:ascii="微软雅黑" w:hAnsi="微软雅黑" w:eastAsia="微软雅黑"/>
        </w:rPr>
        <w:t>的软硬件一体化产品解决方案的科技创新企业，公司技术解决方案应用于齿科医疗，高端制造，消费&amp;教育等领域，实现3D数字化设计、个性化制造与高精度全尺寸检测，帮助用户提高效率、增强品质、降低损耗。</w:t>
      </w:r>
      <w:r>
        <w:rPr>
          <w:rFonts w:ascii="微软雅黑" w:hAnsi="微软雅黑" w:eastAsia="微软雅黑"/>
        </w:rPr>
        <w:drawing>
          <wp:inline distT="0" distB="0" distL="0" distR="0">
            <wp:extent cx="4989830" cy="26974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748" cy="2702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napToGrid w:val="0"/>
        <w:spacing w:after="156" w:afterLines="50" w:line="300" w:lineRule="auto"/>
        <w:jc w:val="center"/>
        <w:rPr>
          <w:rFonts w:asciiTheme="minorEastAsia" w:hAnsiTheme="minorEastAsia"/>
          <w:b/>
          <w:color w:val="3B3838" w:themeColor="background2" w:themeShade="40"/>
          <w:sz w:val="18"/>
          <w:szCs w:val="18"/>
        </w:rPr>
      </w:pPr>
      <w:r>
        <w:rPr>
          <w:rFonts w:hint="eastAsia" w:asciiTheme="minorEastAsia" w:hAnsiTheme="minorEastAsia"/>
          <w:b/>
          <w:color w:val="3B3838" w:themeColor="background2" w:themeShade="40"/>
          <w:sz w:val="18"/>
          <w:szCs w:val="18"/>
        </w:rPr>
        <w:t>▲智能制造解决方案</w:t>
      </w:r>
    </w:p>
    <w:p>
      <w:pPr>
        <w:ind w:firstLine="525" w:firstLineChars="2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公司自主研发了多项3D领域核心技术,建有省级重点企业研究院，是我国“白光三维测量系统”行业标准牵头起草单位。拥有</w:t>
      </w:r>
      <w:r>
        <w:rPr>
          <w:rFonts w:ascii="微软雅黑" w:hAnsi="微软雅黑" w:eastAsia="微软雅黑"/>
        </w:rPr>
        <w:t>员工</w:t>
      </w:r>
      <w:r>
        <w:rPr>
          <w:rFonts w:hint="eastAsia" w:ascii="微软雅黑" w:hAnsi="微软雅黑" w:eastAsia="微软雅黑"/>
          <w:b/>
        </w:rPr>
        <w:t>近</w:t>
      </w:r>
      <w:r>
        <w:rPr>
          <w:rFonts w:ascii="微软雅黑" w:hAnsi="微软雅黑" w:eastAsia="微软雅黑"/>
          <w:b/>
        </w:rPr>
        <w:t>7</w:t>
      </w:r>
      <w:r>
        <w:rPr>
          <w:rFonts w:hint="eastAsia" w:ascii="微软雅黑" w:hAnsi="微软雅黑" w:eastAsia="微软雅黑"/>
          <w:b/>
        </w:rPr>
        <w:t>00人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研发技术</w:t>
      </w:r>
      <w:r>
        <w:rPr>
          <w:rFonts w:ascii="微软雅黑" w:hAnsi="微软雅黑" w:eastAsia="微软雅黑"/>
        </w:rPr>
        <w:t>人员占公司总人数</w:t>
      </w:r>
      <w:r>
        <w:rPr>
          <w:rFonts w:hint="eastAsia" w:ascii="微软雅黑" w:hAnsi="微软雅黑" w:eastAsia="微软雅黑"/>
        </w:rPr>
        <w:t>30</w:t>
      </w:r>
      <w:r>
        <w:rPr>
          <w:rFonts w:ascii="微软雅黑" w:hAnsi="微软雅黑" w:eastAsia="微软雅黑"/>
        </w:rPr>
        <w:t>%</w:t>
      </w:r>
      <w:r>
        <w:rPr>
          <w:rFonts w:hint="eastAsia" w:ascii="微软雅黑" w:hAnsi="微软雅黑" w:eastAsia="微软雅黑"/>
        </w:rPr>
        <w:t>。其中</w:t>
      </w:r>
      <w:r>
        <w:rPr>
          <w:rFonts w:hint="eastAsia" w:ascii="微软雅黑" w:hAnsi="微软雅黑" w:eastAsia="微软雅黑"/>
          <w:b/>
        </w:rPr>
        <w:t>博士硕士</w:t>
      </w:r>
      <w:r>
        <w:rPr>
          <w:rFonts w:ascii="微软雅黑" w:hAnsi="微软雅黑" w:eastAsia="微软雅黑"/>
          <w:b/>
        </w:rPr>
        <w:t>占比三分之一</w:t>
      </w:r>
      <w:r>
        <w:rPr>
          <w:rFonts w:ascii="微软雅黑" w:hAnsi="微软雅黑" w:eastAsia="微软雅黑"/>
        </w:rPr>
        <w:t>，拥有多名教授级国家级专家。连续</w:t>
      </w:r>
      <w:r>
        <w:rPr>
          <w:rFonts w:hint="eastAsia" w:ascii="微软雅黑" w:hAnsi="微软雅黑" w:eastAsia="微软雅黑"/>
        </w:rPr>
        <w:t>多年</w:t>
      </w:r>
      <w:r>
        <w:rPr>
          <w:rFonts w:ascii="微软雅黑" w:hAnsi="微软雅黑" w:eastAsia="微软雅黑"/>
        </w:rPr>
        <w:t>申报国家重点研发项目，拥有数百项知识产权，近百项软件著作权完成登记。</w:t>
      </w:r>
    </w:p>
    <w:p>
      <w:pPr>
        <w:ind w:firstLine="525" w:firstLineChars="2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公司连续多年高比例研发投入，每年研发投入超过营收20%。</w:t>
      </w:r>
    </w:p>
    <w:p>
      <w:pPr>
        <w:rPr>
          <w:rFonts w:ascii="微软雅黑" w:hAnsi="微软雅黑" w:eastAsia="微软雅黑"/>
          <w:b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官宣视频</w:t>
      </w:r>
    </w:p>
    <w:p>
      <w:pPr>
        <w:pStyle w:val="11"/>
        <w:ind w:left="420" w:firstLine="0" w:firstLineChars="0"/>
        <w:jc w:val="center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inline distT="0" distB="0" distL="0" distR="0">
            <wp:extent cx="1861185" cy="1861185"/>
            <wp:effectExtent l="0" t="0" r="571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248" cy="187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jc w:val="center"/>
        <w:rPr>
          <w:rFonts w:asciiTheme="minorEastAsia" w:hAnsiTheme="minorEastAsia"/>
          <w:b/>
          <w:color w:val="3B3838" w:themeColor="background2" w:themeShade="40"/>
          <w:sz w:val="18"/>
          <w:szCs w:val="18"/>
        </w:rPr>
      </w:pPr>
      <w:r>
        <w:rPr>
          <w:rFonts w:hint="eastAsia" w:asciiTheme="minorEastAsia" w:hAnsiTheme="minorEastAsia"/>
          <w:b/>
          <w:color w:val="3B3838" w:themeColor="background2" w:themeShade="40"/>
          <w:sz w:val="18"/>
          <w:szCs w:val="18"/>
        </w:rPr>
        <w:t>▲扫码观看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官方公众号平台</w:t>
      </w:r>
    </w:p>
    <w:p>
      <w:pPr>
        <w:ind w:firstLine="630" w:firstLineChars="300"/>
        <w:jc w:val="left"/>
        <w:rPr>
          <w:rFonts w:ascii="宋体" w:hAnsi="宋体"/>
          <w:szCs w:val="21"/>
        </w:rPr>
      </w:pPr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62865</wp:posOffset>
            </wp:positionV>
            <wp:extent cx="1565275" cy="1490980"/>
            <wp:effectExtent l="0" t="0" r="0" b="0"/>
            <wp:wrapTight wrapText="bothSides">
              <wp:wrapPolygon>
                <wp:start x="0" y="0"/>
                <wp:lineTo x="0" y="21250"/>
                <wp:lineTo x="21293" y="21250"/>
                <wp:lineTo x="21293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119380</wp:posOffset>
            </wp:positionV>
            <wp:extent cx="1475740" cy="1403985"/>
            <wp:effectExtent l="0" t="0" r="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733" cy="14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 xml:space="preserve">                    </w:t>
      </w:r>
    </w:p>
    <w:p>
      <w:pPr>
        <w:ind w:firstLine="210" w:firstLineChars="100"/>
        <w:jc w:val="left"/>
        <w:rPr>
          <w:rFonts w:ascii="宋体" w:hAnsi="宋体"/>
          <w:b/>
          <w:bCs/>
          <w:szCs w:val="21"/>
        </w:rPr>
      </w:pPr>
    </w:p>
    <w:p>
      <w:pPr>
        <w:ind w:firstLine="210" w:firstLineChars="100"/>
        <w:jc w:val="left"/>
        <w:rPr>
          <w:rFonts w:ascii="宋体" w:hAnsi="宋体"/>
          <w:b/>
          <w:bCs/>
          <w:szCs w:val="21"/>
        </w:rPr>
      </w:pPr>
    </w:p>
    <w:p>
      <w:pPr>
        <w:ind w:firstLine="210" w:firstLineChars="100"/>
        <w:jc w:val="left"/>
        <w:rPr>
          <w:rFonts w:ascii="宋体" w:hAnsi="宋体"/>
          <w:b/>
          <w:bCs/>
          <w:szCs w:val="21"/>
        </w:rPr>
      </w:pPr>
    </w:p>
    <w:p>
      <w:pPr>
        <w:ind w:firstLine="210" w:firstLineChars="100"/>
        <w:jc w:val="left"/>
        <w:rPr>
          <w:rFonts w:ascii="宋体" w:hAnsi="宋体"/>
          <w:b/>
          <w:bCs/>
          <w:szCs w:val="21"/>
        </w:rPr>
      </w:pPr>
    </w:p>
    <w:p>
      <w:pPr>
        <w:ind w:firstLine="210" w:firstLineChars="100"/>
        <w:jc w:val="left"/>
        <w:rPr>
          <w:rFonts w:ascii="宋体" w:hAnsi="宋体"/>
          <w:b/>
          <w:bCs/>
          <w:szCs w:val="21"/>
        </w:rPr>
      </w:pPr>
    </w:p>
    <w:p>
      <w:pPr>
        <w:ind w:firstLine="210" w:firstLineChars="100"/>
        <w:jc w:val="left"/>
        <w:rPr>
          <w:rFonts w:ascii="宋体" w:hAnsi="宋体"/>
          <w:b/>
          <w:bCs/>
          <w:szCs w:val="21"/>
        </w:rPr>
      </w:pPr>
    </w:p>
    <w:p>
      <w:pPr>
        <w:ind w:firstLine="210" w:firstLineChars="100"/>
        <w:jc w:val="left"/>
        <w:rPr>
          <w:rFonts w:ascii="宋体" w:hAnsi="宋体"/>
          <w:b/>
          <w:bCs/>
          <w:szCs w:val="21"/>
        </w:rPr>
      </w:pPr>
    </w:p>
    <w:p>
      <w:pPr>
        <w:topLinePunct/>
        <w:adjustRightInd w:val="0"/>
        <w:snapToGrid w:val="0"/>
        <w:spacing w:after="156" w:afterLines="50"/>
        <w:ind w:firstLine="1682" w:firstLineChars="800"/>
        <w:jc w:val="left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宋体" w:hAnsi="宋体"/>
          <w:b/>
          <w:bCs/>
          <w:color w:val="3B3838" w:themeColor="background2" w:themeShade="40"/>
          <w:szCs w:val="21"/>
        </w:rPr>
        <w:t xml:space="preserve"> </w:t>
      </w:r>
      <w:r>
        <w:rPr>
          <w:rFonts w:hint="eastAsia" w:asciiTheme="minorEastAsia" w:hAnsiTheme="minorEastAsia"/>
          <w:b/>
          <w:color w:val="3B3838" w:themeColor="background2" w:themeShade="40"/>
          <w:sz w:val="18"/>
          <w:szCs w:val="18"/>
        </w:rPr>
        <w:t xml:space="preserve"> </w:t>
      </w:r>
      <w:r>
        <w:rPr>
          <w:rFonts w:asciiTheme="minorEastAsia" w:hAnsiTheme="minorEastAsia"/>
          <w:b/>
          <w:color w:val="3B3838" w:themeColor="background2" w:themeShade="40"/>
          <w:sz w:val="18"/>
          <w:szCs w:val="18"/>
        </w:rPr>
        <w:t xml:space="preserve"> </w:t>
      </w:r>
      <w:sdt>
        <w:sdtPr>
          <w:rPr>
            <w:rFonts w:hint="eastAsia" w:asciiTheme="minorEastAsia" w:hAnsiTheme="minorEastAsia"/>
            <w:b/>
            <w:color w:val="3B3838" w:themeColor="background2" w:themeShade="40"/>
            <w:sz w:val="18"/>
            <w:szCs w:val="18"/>
          </w:rPr>
          <w:id w:val="864154189"/>
          <w:placeholder>
            <w:docPart w:val="{2a74341a-cbf9-4bed-9f20-665b4ff1634c}"/>
          </w:placeholder>
        </w:sdtPr>
        <w:sdtEndPr>
          <w:rPr>
            <w:rFonts w:hint="eastAsia" w:asciiTheme="minorEastAsia" w:hAnsiTheme="minorEastAsia"/>
            <w:b/>
            <w:color w:val="3B3838" w:themeColor="background2" w:themeShade="40"/>
            <w:sz w:val="18"/>
            <w:szCs w:val="18"/>
          </w:rPr>
        </w:sdtEndPr>
        <w:sdtContent>
          <w:r>
            <w:rPr>
              <w:rFonts w:hint="eastAsia" w:asciiTheme="minorEastAsia" w:hAnsiTheme="minorEastAsia"/>
              <w:b/>
              <w:color w:val="3B3838" w:themeColor="background2" w:themeShade="40"/>
              <w:sz w:val="18"/>
              <w:szCs w:val="18"/>
            </w:rPr>
            <w:t>先临三维数字化与3</w:t>
          </w:r>
          <w:r>
            <w:rPr>
              <w:rFonts w:asciiTheme="minorEastAsia" w:hAnsiTheme="minorEastAsia"/>
              <w:b/>
              <w:color w:val="3B3838" w:themeColor="background2" w:themeShade="40"/>
              <w:sz w:val="18"/>
              <w:szCs w:val="18"/>
            </w:rPr>
            <w:t>D</w:t>
          </w:r>
          <w:r>
            <w:rPr>
              <w:rFonts w:hint="eastAsia" w:asciiTheme="minorEastAsia" w:hAnsiTheme="minorEastAsia"/>
              <w:b/>
              <w:color w:val="3B3838" w:themeColor="background2" w:themeShade="40"/>
              <w:sz w:val="18"/>
              <w:szCs w:val="18"/>
            </w:rPr>
            <w:t xml:space="preserve">打印 </w:t>
          </w:r>
          <w:r>
            <w:rPr>
              <w:rFonts w:asciiTheme="minorEastAsia" w:hAnsiTheme="minorEastAsia"/>
              <w:b/>
              <w:color w:val="3B3838" w:themeColor="background2" w:themeShade="40"/>
              <w:sz w:val="18"/>
              <w:szCs w:val="18"/>
            </w:rPr>
            <w:t xml:space="preserve">    </w:t>
          </w:r>
        </w:sdtContent>
      </w:sdt>
      <w:r>
        <w:rPr>
          <w:rFonts w:asciiTheme="minorEastAsia" w:hAnsiTheme="minorEastAsia"/>
          <w:b/>
          <w:color w:val="3B3838" w:themeColor="background2" w:themeShade="40"/>
          <w:sz w:val="18"/>
          <w:szCs w:val="18"/>
        </w:rPr>
        <w:t xml:space="preserve">            </w:t>
      </w:r>
      <w:r>
        <w:rPr>
          <w:rFonts w:hint="eastAsia" w:asciiTheme="minorEastAsia" w:hAnsiTheme="minorEastAsia"/>
          <w:b/>
          <w:color w:val="3B3838" w:themeColor="background2" w:themeShade="40"/>
          <w:sz w:val="18"/>
          <w:szCs w:val="18"/>
        </w:rPr>
        <w:t>先临三维数字化齿科</w:t>
      </w:r>
      <w:r>
        <w:rPr>
          <w:rFonts w:hint="eastAsia" w:ascii="宋体" w:hAnsi="宋体"/>
          <w:b/>
          <w:bCs/>
          <w:color w:val="3B3838" w:themeColor="background2" w:themeShade="40"/>
          <w:szCs w:val="21"/>
        </w:rPr>
        <w:t xml:space="preserve"> </w:t>
      </w:r>
      <w:r>
        <w:rPr>
          <w:rFonts w:ascii="宋体" w:hAnsi="宋体"/>
          <w:b/>
          <w:bCs/>
          <w:color w:val="3B3838" w:themeColor="background2" w:themeShade="40"/>
          <w:szCs w:val="21"/>
        </w:rPr>
        <w:t xml:space="preserve">    </w:t>
      </w:r>
      <w:r>
        <w:rPr>
          <w:rFonts w:ascii="宋体" w:hAnsi="宋体"/>
          <w:b/>
          <w:bCs/>
          <w:szCs w:val="21"/>
        </w:rPr>
        <w:t xml:space="preserve">   </w:t>
      </w:r>
      <w:r>
        <w:rPr>
          <w:rFonts w:hint="eastAsia" w:ascii="等线" w:hAnsi="等线" w:eastAsia="等线" w:cs="Times New Roman"/>
          <w:b/>
          <w:kern w:val="1"/>
          <w:szCs w:val="24"/>
        </w:rPr>
        <w:t xml:space="preserve"> </w:t>
      </w:r>
      <w:r>
        <w:rPr>
          <w:rFonts w:ascii="等线" w:hAnsi="等线" w:eastAsia="等线" w:cs="Times New Roman"/>
          <w:b/>
          <w:kern w:val="1"/>
          <w:szCs w:val="24"/>
        </w:rPr>
        <w:t xml:space="preserve">   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招聘岗位速览</w:t>
      </w:r>
    </w:p>
    <w:p>
      <w:pPr>
        <w:pStyle w:val="11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color w:val="5B9BD5" w:themeColor="accent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软件研发类</w:t>
      </w:r>
      <w:r>
        <w:rPr>
          <w:rFonts w:hint="eastAsia" w:ascii="微软雅黑" w:hAnsi="微软雅黑" w:eastAsia="微软雅黑"/>
          <w:b/>
          <w:color w:val="5B9BD5" w:themeColor="accent1"/>
          <w:szCs w:val="21"/>
          <w14:textFill>
            <w14:solidFill>
              <w14:schemeClr w14:val="accent1"/>
            </w14:solidFill>
          </w14:textFill>
        </w:rPr>
        <w:t>：</w:t>
      </w:r>
    </w:p>
    <w:p>
      <w:pPr>
        <w:rPr>
          <w:rFonts w:ascii="微软雅黑" w:hAnsi="微软雅黑" w:eastAsia="微软雅黑"/>
          <w:b/>
          <w:color w:val="5B9BD5" w:themeColor="accent1"/>
          <w:szCs w:val="21"/>
          <w14:textFill>
            <w14:solidFill>
              <w14:schemeClr w14:val="accent1"/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657216" behindDoc="1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212725</wp:posOffset>
                </wp:positionV>
                <wp:extent cx="2514600" cy="2495550"/>
                <wp:effectExtent l="4445" t="5080" r="14605" b="1397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三维重建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算法工程师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（杭州/成都）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网格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处理算法工程师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深度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学习算法工程师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（杭州）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3D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打印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算法工程师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（杭州）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SLAM算法工程师 （杭州）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三维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模型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设计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算法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工程师（杭州）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.7pt;margin-top:16.75pt;height:196.5pt;width:198pt;z-index:-251659264;mso-width-relative:page;mso-height-relative:page;" fillcolor="#FFFFFF" filled="t" stroked="t" coordsize="21600,21600" o:gfxdata="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B/SAGtkA&#10;AAAJAQAADwAAAAAAAAABACAAAAA4AAAAZHJzL2Rvd25yZXYueG1sUEsBAhQAFAAAAAgAh07iQLpH&#10;XV5BAgAAaQQAAA4AAAAAAAAAAQAgAAAAPgEAAGRycy9lMm9Eb2MueG1sUEsFBgAAAAAGAAYAWQEA&#10;APEFAAAAAA==&#10;">
                <v:fill on="t" focussize="0,0"/>
                <v:stroke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三维重建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算法工程师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（杭州/成都）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网格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处理算法工程师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深度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学习算法工程师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（杭州）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3D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打印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算法工程师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（杭州）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SLAM算法工程师 （杭州）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三维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模型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设计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算法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工程师（杭州）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6912" behindDoc="1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223520</wp:posOffset>
                </wp:positionV>
                <wp:extent cx="2579370" cy="2470150"/>
                <wp:effectExtent l="0" t="0" r="11430" b="2540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47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机器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视觉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算法工程师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天津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C++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开发工程师 （杭州/成都/天津）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嵌入式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软件开发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工程师（杭州/天津/成都）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前端开发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 xml:space="preserve"> 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Golang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后端开发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 xml:space="preserve"> 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6.55pt;margin-top:17.6pt;height:194.5pt;width:203.1pt;z-index:-251629568;mso-width-relative:page;mso-height-relative:page;" fillcolor="#FFFFFF" filled="t" stroked="t" coordsize="21600,21600" o:gfxdata="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9gIE/2QAA&#10;AAoBAAAPAAAAAAAAAAEAIAAAADgAAABkcnMvZG93bnJldi54bWxQSwECFAAUAAAACACHTuJAldEJ&#10;90ACAABoBAAADgAAAAAAAAABACAAAAA+AQAAZHJzL2Uyb0RvYy54bWxQSwUGAAAAAAYABgBZAQAA&#10;8AUAAAAA&#10;">
                <v:fill on="t" focussize="0,0"/>
                <v:stroke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机器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视觉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算法工程师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天津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C++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开发工程师 （杭州/成都/天津）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嵌入式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软件开发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工程师（杭州/天津/成都）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前端开发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工程师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 xml:space="preserve"> 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Golang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后端开发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工程师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 xml:space="preserve"> 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color w:val="5B9BD5" w:themeColor="accent1"/>
          <w:szCs w:val="21"/>
          <w14:textFill>
            <w14:solidFill>
              <w14:schemeClr w14:val="accent1"/>
            </w14:solidFill>
          </w14:textFill>
        </w:rPr>
      </w:pPr>
    </w:p>
    <w:p>
      <w:pPr>
        <w:rPr>
          <w:rFonts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</w:pPr>
    </w:p>
    <w:p>
      <w:pPr>
        <w:pStyle w:val="11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 xml:space="preserve">硬件研发类 </w:t>
      </w:r>
      <w:r>
        <w:rPr>
          <w:rFonts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  <w:t xml:space="preserve">                     </w:t>
      </w: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其它研发类</w:t>
      </w:r>
    </w:p>
    <w:p>
      <w:pPr>
        <w:ind w:left="840"/>
        <w:rPr>
          <w:rFonts w:ascii="微软雅黑" w:hAnsi="微软雅黑" w:eastAsia="微软雅黑"/>
          <w:bCs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  <w:r>
        <w:rPr>
          <w:bCs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>
                <wp:simplePos x="0" y="0"/>
                <wp:positionH relativeFrom="margin">
                  <wp:posOffset>3166745</wp:posOffset>
                </wp:positionH>
                <wp:positionV relativeFrom="paragraph">
                  <wp:posOffset>57150</wp:posOffset>
                </wp:positionV>
                <wp:extent cx="2637155" cy="3113405"/>
                <wp:effectExtent l="0" t="0" r="10795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3113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软件测试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硬件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测试工程师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材料测试工程师（杭州）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交互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设计师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产品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经理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储备岗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杭州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研发项目管理储备岗（杭州）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4.5pt;height:245.15pt;width:207.65pt;mso-position-horizontal-relative:margin;z-index:-251626496;mso-width-relative:page;mso-height-relative:page;" fillcolor="#FFFFFF" filled="t" stroked="t" coordsize="21600,21600" o:gfxdata="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BVfyO3YAAAACQEAAA8AAAAAAAAAAQAgAAAAOAAAAGRycy9kb3ducmV2&#10;LnhtbFBLAQIUABQAAAAIAIdO4kAmEs7EHwIAAC4EAAAOAAAAAAAAAAEAIAAAAD0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软件测试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硬件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测试工程师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材料测试工程师（杭州）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交互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设计师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产品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经理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储备岗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杭州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研发项目管理储备岗（杭州）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Cs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304165</wp:posOffset>
                </wp:positionH>
                <wp:positionV relativeFrom="paragraph">
                  <wp:posOffset>57150</wp:posOffset>
                </wp:positionV>
                <wp:extent cx="2637155" cy="3113405"/>
                <wp:effectExtent l="0" t="0" r="10795" b="114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3113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电子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硬件开发工程师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（杭州/成都）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驱动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开发工程师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（杭州/成都）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FPGA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开发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（杭州/成都）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机械结构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设计开发工程师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材料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配方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工程师（杭州）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3D打印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应用工程师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中试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结构工程师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中试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电子工程师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95pt;margin-top:4.5pt;height:245.15pt;width:207.65pt;mso-position-horizontal-relative:margin;z-index:-251627520;mso-width-relative:page;mso-height-relative:page;" fillcolor="#FFFFFF" filled="t" stroked="t" coordsize="21600,21600" o:gfxdata="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NXhkOLYAAAACAEAAA8AAAAAAAAAAQAgAAAAOAAAAGRycy9kb3ducmV2&#10;LnhtbFBLAQIUABQAAAAIAIdO4kAK5YfaHwIAAC4EAAAOAAAAAAAAAAEAIAAAAD0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电子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硬件开发工程师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（杭州/成都）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驱动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开发工程师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（杭州/成都）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FPGA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开发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工程师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（杭州/成都）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机械结构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设计开发工程师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材料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配方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）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工程师（杭州）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3D打印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应用工程师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中试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结构工程师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中试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电子工程师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ind w:left="420" w:firstLine="0" w:firstLineChars="0"/>
        <w:rPr>
          <w:rFonts w:ascii="微软雅黑" w:hAnsi="微软雅黑" w:eastAsia="微软雅黑"/>
          <w:bCs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Cs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Cs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Cs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Cs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Cs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bCs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</w:pPr>
    </w:p>
    <w:p>
      <w:pPr>
        <w:pStyle w:val="11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378460</wp:posOffset>
                </wp:positionV>
                <wp:extent cx="2705100" cy="2143125"/>
                <wp:effectExtent l="4445" t="4445" r="14605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内容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运营专员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线上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推广专员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市场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营销专员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视频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剪辑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师（杭州）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视觉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设计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师（杭州）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15pt;margin-top:29.8pt;height:168.75pt;width:213pt;z-index:-251641856;mso-width-relative:page;mso-height-relative:page;" fillcolor="#FFFFFF" filled="t" stroked="t" coordsize="21600,21600" o:gfxdata="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BkTPWg2gAA&#10;AAoBAAAPAAAAAAAAAAEAIAAAADgAAABkcnMvZG93bnJldi54bWxQSwECFAAUAAAACACHTuJAOGuo&#10;TD8CAABpBAAADgAAAAAAAAABACAAAAA/AQAAZHJzL2Uyb0RvYy54bWxQSwUGAAAAAAYABgBZAQAA&#10;8AUAAAAA&#10;">
                <v:fill on="t" focussize="0,0"/>
                <v:stroke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内容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运营专员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线上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推广专员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市场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营销专员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视频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剪辑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师（杭州）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视觉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设计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师（杭州）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396240</wp:posOffset>
                </wp:positionV>
                <wp:extent cx="2609850" cy="2112010"/>
                <wp:effectExtent l="0" t="0" r="19050" b="222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111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海外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销售工程师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销售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技术支持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（杭州/东莞/北京/天津）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海外技术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支持工程师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数据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分析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师（杭州）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D打印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材料开发主管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三维渲染开发工程师</w:t>
                            </w:r>
                          </w:p>
                          <w:p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电子硬件工程师；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25pt;margin-top:31.2pt;height:166.3pt;width:205.5pt;z-index:-251648000;mso-width-relative:page;mso-height-relative:page;" fillcolor="#FFFFFF" filled="t" stroked="t" coordsize="21600,21600" o:gfxdata="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+TSZeNkAAAAJ&#10;AQAADwAAAAAAAAABACAAAAA4AAAAZHJzL2Rvd25yZXYueG1sUEsBAhQAFAAAAAgAh07iQKISEt8+&#10;AgAAZwQAAA4AAAAAAAAAAQAgAAAAPgEAAGRycy9lMm9Eb2MueG1sUEsFBgAAAAAGAAYAWQEAAO4F&#10;AAAAAA==&#10;">
                <v:fill on="t" focussize="0,0"/>
                <v:stroke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海外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销售工程师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销售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技术支持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工程师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（杭州/东莞/北京/天津）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海外技术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支持工程师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数据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分析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师（杭州）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3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D打印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材料开发主管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三维渲染开发工程师</w:t>
                      </w:r>
                    </w:p>
                    <w:p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电子硬件工程师；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销售</w:t>
      </w:r>
      <w:r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&amp;</w:t>
      </w: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技术支持&amp;</w:t>
      </w:r>
      <w:r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市场</w:t>
      </w: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类</w:t>
      </w: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  <w:t xml:space="preserve">： </w:t>
      </w:r>
      <w:r>
        <w:rPr>
          <w:rFonts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  <w:t xml:space="preserve">   </w:t>
      </w:r>
    </w:p>
    <w:p>
      <w:pPr>
        <w:pStyle w:val="11"/>
        <w:ind w:left="840" w:firstLine="0" w:firstLineChars="0"/>
        <w:rPr>
          <w:rFonts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</w:pPr>
    </w:p>
    <w:p>
      <w:pPr>
        <w:pStyle w:val="11"/>
        <w:ind w:left="840" w:firstLine="0" w:firstLineChars="0"/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</w:p>
    <w:p>
      <w:pPr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</w:p>
    <w:p>
      <w:pPr>
        <w:pStyle w:val="11"/>
        <w:ind w:left="840" w:firstLine="560"/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</w:p>
    <w:p>
      <w:pPr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</w:p>
    <w:p>
      <w:pPr>
        <w:spacing w:line="240" w:lineRule="exact"/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</w:p>
    <w:p>
      <w:pPr>
        <w:pStyle w:val="11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供应链&amp;职能类：</w:t>
      </w: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676672" behindDoc="1" locked="0" layoutInCell="1" allowOverlap="1">
                <wp:simplePos x="0" y="0"/>
                <wp:positionH relativeFrom="margin">
                  <wp:posOffset>282575</wp:posOffset>
                </wp:positionH>
                <wp:positionV relativeFrom="paragraph">
                  <wp:posOffset>6350</wp:posOffset>
                </wp:positionV>
                <wp:extent cx="2667000" cy="2390775"/>
                <wp:effectExtent l="4445" t="4445" r="14605" b="508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出口报关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进口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报关专员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采购工程师（杭州）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工艺工程师（杭州）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计划物控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资产管理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25pt;margin-top:0.5pt;height:188.25pt;width:210pt;mso-position-horizontal-relative:margin;z-index:-251639808;mso-width-relative:page;mso-height-relative:page;" fillcolor="#FFFFFF" filled="t" stroked="t" coordsize="21600,21600" o:gfxdata="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nmpPTtcAAAAI&#10;AQAADwAAAAAAAAABACAAAAA4AAAAZHJzL2Rvd25yZXYueG1sUEsBAhQAFAAAAAgAh07iQL5s9eVA&#10;AgAAaQQAAA4AAAAAAAAAAQAgAAAAPAEAAGRycy9lMm9Eb2MueG1sUEsFBgAAAAAGAAYAWQEAAO4F&#10;AAAAAA==&#10;">
                <v:fill on="t" focussize="0,0"/>
                <v:stroke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出口报关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专员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进口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报关专员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采购工程师（杭州）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工艺工程师（杭州）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计划物控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专员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资产管理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员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27940</wp:posOffset>
                </wp:positionV>
                <wp:extent cx="2647315" cy="2342515"/>
                <wp:effectExtent l="4445" t="5080" r="1524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34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/>
                                <w:sz w:val="20"/>
                                <w:szCs w:val="21"/>
                              </w:rPr>
                              <w:t>人力资源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/>
                                <w:sz w:val="20"/>
                                <w:szCs w:val="21"/>
                              </w:rPr>
                              <w:t>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/>
                                <w:sz w:val="20"/>
                                <w:szCs w:val="21"/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海外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成本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科技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发展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专员（杭州）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商务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</w:rPr>
                              <w:t>专员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（杭州）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客服（杭州）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7pt;margin-top:2.2pt;height:184.45pt;width:208.45pt;z-index:-251643904;mso-width-relative:page;mso-height-relative:page;" fillcolor="#FFFFFF" filled="t" stroked="t" coordsize="21600,21600" o:gfxdata="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bL8QmNgAAAAJ&#10;AQAADwAAAAAAAAABACAAAAA4AAAAZHJzL2Rvd25yZXYueG1sUEsBAhQAFAAAAAgAh07iQFHyYrM/&#10;AgAAaQQAAA4AAAAAAAAAAQAgAAAAPQEAAGRycy9lMm9Eb2MueG1sUEsFBgAAAAAGAAYAWQEAAO4F&#10;AAAAAA==&#10;">
                <v:fill on="t" focussize="0,0"/>
                <v:stroke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/>
                          <w:sz w:val="20"/>
                          <w:szCs w:val="21"/>
                        </w:rPr>
                        <w:t>人力资源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/>
                          <w:sz w:val="20"/>
                          <w:szCs w:val="21"/>
                        </w:rPr>
                        <w:t>专员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/>
                          <w:sz w:val="20"/>
                          <w:szCs w:val="21"/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海外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成本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科技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发展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专员（杭州）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商务</w:t>
                      </w:r>
                      <w:r>
                        <w:rPr>
                          <w:rFonts w:ascii="微软雅黑" w:hAnsi="微软雅黑" w:eastAsia="微软雅黑"/>
                          <w:sz w:val="20"/>
                        </w:rPr>
                        <w:t>专员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（杭州）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客服（杭州）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</w:t>
      </w: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numPr>
          <w:ilvl w:val="0"/>
          <w:numId w:val="4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管培生</w:t>
      </w: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:u w:val="single"/>
          <w14:textFill>
            <w14:solidFill>
              <w14:schemeClr w14:val="accent1"/>
            </w14:solidFill>
          </w14:textFill>
        </w:rPr>
        <w:t>类</w:t>
      </w:r>
      <w:r>
        <w:rPr>
          <w:rFonts w:hint="eastAsia" w:ascii="微软雅黑" w:hAnsi="微软雅黑" w:eastAsia="微软雅黑"/>
          <w:b/>
          <w:color w:val="5B9BD5" w:themeColor="accent1"/>
          <w:sz w:val="28"/>
          <w:szCs w:val="21"/>
          <w14:textFill>
            <w14:solidFill>
              <w14:schemeClr w14:val="accent1"/>
            </w14:solidFill>
          </w14:textFill>
        </w:rPr>
        <w:t>：</w:t>
      </w: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711488" behindDoc="1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32385</wp:posOffset>
                </wp:positionV>
                <wp:extent cx="2667000" cy="1905000"/>
                <wp:effectExtent l="0" t="0" r="19050" b="190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60" w:lineRule="exact"/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管培生（供应链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方向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管培生（人力资源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方向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管培生（经管方向）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管培生（市场营销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方向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管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培生（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研发方向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pt;margin-top:2.55pt;height:150pt;width:210pt;mso-position-horizontal-relative:margin;z-index:-251604992;mso-width-relative:page;mso-height-relative:page;" fillcolor="#FFFFFF" filled="t" stroked="t" coordsize="21600,21600" o:gfxdata="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FgAAAGRycy9QSwECFAAUAAAACACHTuJA/YWtDtYAAAAIAQAADwAA&#10;AAAAAAABACAAAAA4AAAAZHJzL2Rvd25yZXYueG1sUEsBAhQAFAAAAAgAh07iQGA42xc7AgAAaQQA&#10;AA4AAAAAAAAAAQAgAAAAOwEAAGRycy9lMm9Eb2MueG1sUEsFBgAAAAAGAAYAWQEAAOgFAAAAAA==&#10;">
                <v:fill on="t" focussize="0,0"/>
                <v:stroke color="#404040 [242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60" w:lineRule="exact"/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管培生（供应链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方向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管培生（人力资源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方向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管培生（经管方向）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管培生（市场营销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方向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spacing w:line="560" w:lineRule="exact"/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管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培生（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研发方向</w:t>
                      </w:r>
                      <w:r>
                        <w:rPr>
                          <w:rFonts w:ascii="微软雅黑" w:hAnsi="微软雅黑" w:eastAsia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校招</w:t>
      </w:r>
      <w: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流程</w:t>
      </w:r>
    </w:p>
    <w:p>
      <w:pP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564515</wp:posOffset>
            </wp:positionH>
            <wp:positionV relativeFrom="paragraph">
              <wp:posOffset>143510</wp:posOffset>
            </wp:positionV>
            <wp:extent cx="4596765" cy="925195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1"/>
                    <a:stretch>
                      <a:fillRect/>
                    </a:stretch>
                  </pic:blipFill>
                  <pic:spPr>
                    <a:xfrm>
                      <a:off x="0" y="0"/>
                      <a:ext cx="4596745" cy="9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default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379095</wp:posOffset>
            </wp:positionV>
            <wp:extent cx="1219200" cy="1219200"/>
            <wp:effectExtent l="0" t="0" r="38100" b="5715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  <w:woUserID w:val="3"/>
        </w:rPr>
        <w:t>网申通道</w:t>
      </w:r>
    </w:p>
    <w:p>
      <w:pPr>
        <w:pStyle w:val="11"/>
        <w:numPr>
          <w:ilvl w:val="0"/>
          <w:numId w:val="0"/>
        </w:numPr>
        <w:ind w:leftChars="0"/>
        <w:rPr>
          <w:rFonts w:hint="default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numPr>
          <w:ilvl w:val="0"/>
          <w:numId w:val="0"/>
        </w:numPr>
        <w:ind w:leftChars="0"/>
        <w:rPr>
          <w:rFonts w:hint="default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numPr>
          <w:ilvl w:val="0"/>
          <w:numId w:val="0"/>
        </w:numPr>
        <w:ind w:leftChars="0"/>
        <w:rPr>
          <w:rFonts w:hint="default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1"/>
        <w:numPr>
          <w:ilvl w:val="0"/>
          <w:numId w:val="0"/>
        </w:numPr>
        <w:ind w:leftChars="0"/>
        <w:rPr>
          <w:rFonts w:hint="default" w:ascii="微软雅黑" w:hAnsi="微软雅黑" w:eastAsia="微软雅黑" w:cstheme="minorBidi"/>
          <w:b/>
          <w:bCs/>
          <w:color w:val="171A1D"/>
          <w:kern w:val="2"/>
          <w:sz w:val="21"/>
          <w:szCs w:val="21"/>
          <w:shd w:val="clear" w:color="auto" w:fill="FFFFFF"/>
          <w:lang w:eastAsia="zh-CN" w:bidi="ar-SA"/>
          <w:woUserID w:val="3"/>
        </w:rPr>
      </w:pPr>
      <w:r>
        <w:rPr>
          <w:rFonts w:hint="default" w:ascii="微软雅黑" w:hAnsi="微软雅黑" w:eastAsia="微软雅黑" w:cstheme="minorBidi"/>
          <w:b/>
          <w:bCs/>
          <w:color w:val="171A1D"/>
          <w:kern w:val="2"/>
          <w:sz w:val="21"/>
          <w:szCs w:val="21"/>
          <w:shd w:val="clear" w:color="auto" w:fill="FFFFFF"/>
          <w:lang w:eastAsia="zh-CN" w:bidi="ar-SA"/>
          <w:woUserID w:val="3"/>
        </w:rPr>
        <w:t>（</w:t>
      </w:r>
      <w:r>
        <w:rPr>
          <w:rFonts w:hint="default" w:ascii="微软雅黑" w:hAnsi="微软雅黑" w:eastAsia="微软雅黑" w:cstheme="minorBidi"/>
          <w:b/>
          <w:bCs/>
          <w:color w:val="171A1D"/>
          <w:kern w:val="2"/>
          <w:sz w:val="21"/>
          <w:szCs w:val="21"/>
          <w:shd w:val="clear" w:color="auto" w:fill="FFFFFF"/>
          <w:lang w:eastAsia="zh-CN" w:bidi="ar-SA"/>
        </w:rPr>
        <w:t>扫描二位码可查看岗位详情</w:t>
      </w:r>
      <w:r>
        <w:rPr>
          <w:rFonts w:hint="default" w:ascii="微软雅黑" w:hAnsi="微软雅黑" w:eastAsia="微软雅黑" w:cstheme="minorBidi"/>
          <w:b/>
          <w:bCs/>
          <w:color w:val="171A1D"/>
          <w:kern w:val="2"/>
          <w:sz w:val="21"/>
          <w:szCs w:val="21"/>
          <w:shd w:val="clear" w:color="auto" w:fill="FFFFFF"/>
          <w:lang w:eastAsia="zh-CN" w:bidi="ar-SA"/>
          <w:woUserID w:val="3"/>
        </w:rPr>
        <w:t>投递简历）</w:t>
      </w:r>
    </w:p>
    <w:p>
      <w:pPr>
        <w:pStyle w:val="11"/>
        <w:numPr>
          <w:ilvl w:val="0"/>
          <w:numId w:val="0"/>
        </w:numPr>
        <w:ind w:leftChars="0"/>
        <w:rPr>
          <w:rFonts w:hint="default" w:ascii="微软雅黑" w:hAnsi="微软雅黑" w:eastAsia="微软雅黑" w:cstheme="minorBidi"/>
          <w:b/>
          <w:bCs/>
          <w:color w:val="171A1D"/>
          <w:kern w:val="2"/>
          <w:sz w:val="21"/>
          <w:szCs w:val="21"/>
          <w:shd w:val="clear" w:color="auto" w:fill="FFFFFF"/>
          <w:lang w:eastAsia="zh-CN" w:bidi="ar-SA"/>
          <w:woUserID w:val="3"/>
        </w:rPr>
      </w:pP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福利待遇及其它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1.津贴：提供中餐补贴、全勤奖津贴、差旅补贴、自驾燃油补贴、（非自驾）滴滴打车福利等；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2.福利：提供社会保险、公积金、带薪休假、年度体检、团建福利等；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3.休假：每周5天工作制，双休，同步国家法定休假，灵活且人性化的考勤制度；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4.办公环境：现代化科技型大楼，中高级物业管理，拥有免费停车场、运动休闲场地、母婴室等，为员工提供良好舒适的办公环境；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5.团队氛围及成长：务实、平等、开放，学习型组织，拥有众多内外部培训机会。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3822065</wp:posOffset>
            </wp:positionH>
            <wp:positionV relativeFrom="paragraph">
              <wp:posOffset>223520</wp:posOffset>
            </wp:positionV>
            <wp:extent cx="1360805" cy="176212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4792" cy="176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联系方式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b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/>
          <w:b/>
          <w:color w:val="171A1D"/>
          <w:szCs w:val="21"/>
          <w:shd w:val="clear" w:color="auto" w:fill="FFFFFF"/>
        </w:rPr>
        <w:t>联系电话</w:t>
      </w:r>
      <w:r>
        <w:rPr>
          <w:rFonts w:hint="eastAsia" w:ascii="微软雅黑" w:hAnsi="微软雅黑" w:eastAsia="微软雅黑"/>
          <w:b/>
          <w:color w:val="171A1D"/>
          <w:szCs w:val="21"/>
          <w:shd w:val="clear" w:color="auto" w:fill="FFFFFF"/>
        </w:rPr>
        <w:t>：</w:t>
      </w:r>
      <w:r>
        <w:rPr>
          <w:rFonts w:ascii="微软雅黑" w:hAnsi="微软雅黑" w:eastAsia="微软雅黑"/>
          <w:b/>
          <w:color w:val="171A1D"/>
          <w:szCs w:val="21"/>
          <w:shd w:val="clear" w:color="auto" w:fill="FFFFFF"/>
        </w:rPr>
        <w:t>0571</w:t>
      </w:r>
      <w:r>
        <w:rPr>
          <w:rFonts w:hint="eastAsia" w:ascii="微软雅黑" w:hAnsi="微软雅黑" w:eastAsia="微软雅黑"/>
          <w:b/>
          <w:color w:val="171A1D"/>
          <w:szCs w:val="21"/>
          <w:shd w:val="clear" w:color="auto" w:fill="FFFFFF"/>
        </w:rPr>
        <w:t>-</w:t>
      </w:r>
      <w:r>
        <w:rPr>
          <w:rFonts w:ascii="微软雅黑" w:hAnsi="微软雅黑" w:eastAsia="微软雅黑"/>
          <w:b/>
          <w:color w:val="171A1D"/>
          <w:szCs w:val="21"/>
          <w:shd w:val="clear" w:color="auto" w:fill="FFFFFF"/>
        </w:rPr>
        <w:t xml:space="preserve">82999503 </w:t>
      </w:r>
      <w:r>
        <w:rPr>
          <w:rFonts w:hint="eastAsia" w:ascii="微软雅黑" w:hAnsi="微软雅黑" w:eastAsia="微软雅黑"/>
          <w:b/>
          <w:color w:val="171A1D"/>
          <w:szCs w:val="21"/>
          <w:shd w:val="clear" w:color="auto" w:fill="FFFFFF"/>
        </w:rPr>
        <w:t>（张女士）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邮箱</w:t>
      </w:r>
      <w:r>
        <w:rPr>
          <w:rFonts w:hint="eastAsia" w:ascii="微软雅黑" w:hAnsi="微软雅黑" w:eastAsia="微软雅黑"/>
          <w:color w:val="171A1D"/>
          <w:szCs w:val="21"/>
          <w:shd w:val="clear" w:color="auto" w:fill="FFFFFF"/>
        </w:rPr>
        <w:t>：</w:t>
      </w:r>
      <w:r>
        <w:rPr>
          <w:rFonts w:hint="eastAsia" w:ascii="微软雅黑" w:hAnsi="微软雅黑" w:eastAsia="微软雅黑"/>
          <w:szCs w:val="21"/>
          <w:shd w:val="clear" w:color="auto" w:fill="FFFFFF"/>
        </w:rPr>
        <w:t>campus</w:t>
      </w:r>
      <w:r>
        <w:rPr>
          <w:rFonts w:ascii="微软雅黑" w:hAnsi="微软雅黑" w:eastAsia="微软雅黑"/>
          <w:szCs w:val="21"/>
          <w:shd w:val="clear" w:color="auto" w:fill="FFFFFF"/>
        </w:rPr>
        <w:t>@shining3d.com</w:t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 xml:space="preserve">  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  <w:bookmarkStart w:id="1" w:name="_GoBack"/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3661410</wp:posOffset>
                </wp:positionH>
                <wp:positionV relativeFrom="paragraph">
                  <wp:posOffset>354965</wp:posOffset>
                </wp:positionV>
                <wp:extent cx="1614170" cy="1404620"/>
                <wp:effectExtent l="0" t="0" r="5080" b="6350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先临三维HR官方</w:t>
                            </w:r>
                            <w:r>
                              <w:rPr>
                                <w:b/>
                              </w:rPr>
                              <w:t>微信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8.3pt;margin-top:27.95pt;height:110.6pt;width:127.1pt;mso-position-horizontal-relative:margin;mso-wrap-distance-bottom:3.6pt;mso-wrap-distance-left:9pt;mso-wrap-distance-right:9pt;mso-wrap-distance-top:3.6pt;z-index:251662336;mso-width-relative:page;mso-height-relative:margin;mso-height-percent:200;" fillcolor="#FFFFFF" filled="t" stroked="f" coordsize="21600,21600" o:gfxdata="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IGf7F3YAAAACgEAAA8AAAAAAAAAAQAgAAAAOAAAAGRycy9kb3ducmV2Lnht&#10;bFBLAQIUABQAAAAIAIdO4kAzq7wqHAIAAAUEAAAOAAAAAAAAAAEAIAAAAD0BAABkcnMvZTJvRG9j&#10;LnhtbFBLBQYAAAAABgAGAFkBAADL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先临三维HR官方</w:t>
                      </w:r>
                      <w:r>
                        <w:rPr>
                          <w:b/>
                        </w:rPr>
                        <w:t>微信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"/>
      <w:r>
        <w:rPr>
          <w:rFonts w:ascii="微软雅黑" w:hAnsi="微软雅黑" w:eastAsia="微软雅黑"/>
          <w:b/>
          <w:color w:val="171A1D"/>
          <w:szCs w:val="21"/>
          <w:shd w:val="clear" w:color="auto" w:fill="FFFFFF"/>
        </w:rPr>
        <w:t>总部地址</w:t>
      </w:r>
      <w:r>
        <w:rPr>
          <w:rFonts w:hint="eastAsia" w:ascii="微软雅黑" w:hAnsi="微软雅黑" w:eastAsia="微软雅黑"/>
          <w:b/>
          <w:color w:val="171A1D"/>
          <w:szCs w:val="21"/>
          <w:shd w:val="clear" w:color="auto" w:fill="FFFFFF"/>
        </w:rPr>
        <w:t>：</w:t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杭州萧山闻堰湘滨路</w:t>
      </w:r>
      <w:r>
        <w:rPr>
          <w:rFonts w:hint="eastAsia" w:ascii="微软雅黑" w:hAnsi="微软雅黑" w:eastAsia="微软雅黑"/>
          <w:color w:val="171A1D"/>
          <w:szCs w:val="21"/>
          <w:shd w:val="clear" w:color="auto" w:fill="FFFFFF"/>
        </w:rPr>
        <w:t>1</w:t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 xml:space="preserve">398号先临三维科技园 </w:t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br w:type="textWrapping"/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除总部外还有其它工作地点</w:t>
      </w:r>
      <w:r>
        <w:rPr>
          <w:rFonts w:hint="eastAsia" w:ascii="微软雅黑" w:hAnsi="微软雅黑" w:eastAsia="微软雅黑"/>
          <w:color w:val="171A1D"/>
          <w:szCs w:val="21"/>
          <w:shd w:val="clear" w:color="auto" w:fill="FFFFFF"/>
        </w:rPr>
        <w:t>：</w:t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杭州西湖区</w:t>
      </w:r>
      <w:r>
        <w:rPr>
          <w:rFonts w:hint="eastAsia" w:ascii="微软雅黑" w:hAnsi="微软雅黑" w:eastAsia="微软雅黑"/>
          <w:color w:val="171A1D"/>
          <w:szCs w:val="21"/>
          <w:shd w:val="clear" w:color="auto" w:fill="FFFFFF"/>
        </w:rPr>
        <w:t>、</w:t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>成都</w:t>
      </w:r>
      <w:r>
        <w:rPr>
          <w:rFonts w:hint="eastAsia" w:ascii="微软雅黑" w:hAnsi="微软雅黑" w:eastAsia="微软雅黑"/>
          <w:color w:val="171A1D"/>
          <w:szCs w:val="21"/>
          <w:shd w:val="clear" w:color="auto" w:fill="FFFFFF"/>
        </w:rPr>
        <w:t>、</w:t>
      </w:r>
      <w:r>
        <w:rPr>
          <w:rFonts w:ascii="微软雅黑" w:hAnsi="微软雅黑" w:eastAsia="微软雅黑"/>
          <w:color w:val="171A1D"/>
          <w:szCs w:val="21"/>
          <w:shd w:val="clear" w:color="auto" w:fill="FFFFFF"/>
        </w:rPr>
        <w:t xml:space="preserve">天津           </w:t>
      </w: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</w:p>
    <w:p>
      <w:pPr>
        <w:widowControl/>
        <w:spacing w:line="480" w:lineRule="atLeast"/>
        <w:jc w:val="left"/>
        <w:rPr>
          <w:rFonts w:ascii="微软雅黑" w:hAnsi="微软雅黑" w:eastAsia="微软雅黑"/>
          <w:color w:val="171A1D"/>
          <w:szCs w:val="21"/>
          <w:shd w:val="clear" w:color="auto" w:fill="FFFFFF"/>
        </w:rPr>
      </w:pPr>
    </w:p>
    <w:p>
      <w:pPr>
        <w:widowControl/>
        <w:spacing w:line="480" w:lineRule="atLeast"/>
        <w:jc w:val="left"/>
        <w:rPr>
          <w:rFonts w:ascii="微软雅黑" w:hAnsi="微软雅黑" w:eastAsia="微软雅黑"/>
        </w:rPr>
      </w:pPr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DejaVa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drawing>
        <wp:inline distT="0" distB="0" distL="0" distR="0">
          <wp:extent cx="1094740" cy="222885"/>
          <wp:effectExtent l="0" t="0" r="0" b="571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686" cy="228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4F7E"/>
    <w:multiLevelType w:val="multilevel"/>
    <w:tmpl w:val="060A4F7E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4311428"/>
    <w:multiLevelType w:val="multilevel"/>
    <w:tmpl w:val="24311428"/>
    <w:lvl w:ilvl="0" w:tentative="0">
      <w:start w:val="1"/>
      <w:numFmt w:val="bullet"/>
      <w:lvlText w:val=""/>
      <w:lvlJc w:val="left"/>
      <w:pPr>
        <w:ind w:left="980" w:hanging="420"/>
      </w:pPr>
      <w:rPr>
        <w:rFonts w:hint="default" w:ascii="Wingdings" w:hAnsi="Wingdings"/>
        <w:color w:val="0070C0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2">
    <w:nsid w:val="2C4A3B3D"/>
    <w:multiLevelType w:val="multilevel"/>
    <w:tmpl w:val="2C4A3B3D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472B11A0"/>
    <w:multiLevelType w:val="multilevel"/>
    <w:tmpl w:val="472B11A0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B0"/>
    <w:rsid w:val="0000219B"/>
    <w:rsid w:val="00002946"/>
    <w:rsid w:val="000066A0"/>
    <w:rsid w:val="00014540"/>
    <w:rsid w:val="00022551"/>
    <w:rsid w:val="00022AF5"/>
    <w:rsid w:val="000630BB"/>
    <w:rsid w:val="00064924"/>
    <w:rsid w:val="000847D5"/>
    <w:rsid w:val="000860C3"/>
    <w:rsid w:val="00086396"/>
    <w:rsid w:val="000A419A"/>
    <w:rsid w:val="000D1194"/>
    <w:rsid w:val="000D55A3"/>
    <w:rsid w:val="000E0642"/>
    <w:rsid w:val="00100F48"/>
    <w:rsid w:val="00112AF0"/>
    <w:rsid w:val="00140A62"/>
    <w:rsid w:val="001411A1"/>
    <w:rsid w:val="00146352"/>
    <w:rsid w:val="0015709E"/>
    <w:rsid w:val="00165CE4"/>
    <w:rsid w:val="001724C7"/>
    <w:rsid w:val="00183FDC"/>
    <w:rsid w:val="00192590"/>
    <w:rsid w:val="001C3788"/>
    <w:rsid w:val="001D5012"/>
    <w:rsid w:val="001E192B"/>
    <w:rsid w:val="001E2292"/>
    <w:rsid w:val="001F6637"/>
    <w:rsid w:val="002332FD"/>
    <w:rsid w:val="002445AB"/>
    <w:rsid w:val="0026498F"/>
    <w:rsid w:val="00273860"/>
    <w:rsid w:val="00275565"/>
    <w:rsid w:val="002A03A7"/>
    <w:rsid w:val="002A4006"/>
    <w:rsid w:val="002A5E5A"/>
    <w:rsid w:val="002A7C40"/>
    <w:rsid w:val="002B74AA"/>
    <w:rsid w:val="002C1C27"/>
    <w:rsid w:val="002C4E9B"/>
    <w:rsid w:val="002D489E"/>
    <w:rsid w:val="002F39B6"/>
    <w:rsid w:val="00305B8A"/>
    <w:rsid w:val="003573AB"/>
    <w:rsid w:val="00361C12"/>
    <w:rsid w:val="00365F50"/>
    <w:rsid w:val="003675D5"/>
    <w:rsid w:val="003732C8"/>
    <w:rsid w:val="00376D6F"/>
    <w:rsid w:val="00383F41"/>
    <w:rsid w:val="003A0E23"/>
    <w:rsid w:val="003A6EAC"/>
    <w:rsid w:val="003C1C76"/>
    <w:rsid w:val="003C551D"/>
    <w:rsid w:val="003C6EB0"/>
    <w:rsid w:val="00414BD9"/>
    <w:rsid w:val="0045063E"/>
    <w:rsid w:val="00454DBD"/>
    <w:rsid w:val="00464081"/>
    <w:rsid w:val="00474403"/>
    <w:rsid w:val="00492461"/>
    <w:rsid w:val="004A6DF3"/>
    <w:rsid w:val="004A7903"/>
    <w:rsid w:val="004B54DD"/>
    <w:rsid w:val="004B625C"/>
    <w:rsid w:val="004C1894"/>
    <w:rsid w:val="004C79BF"/>
    <w:rsid w:val="004D7AF8"/>
    <w:rsid w:val="004E229B"/>
    <w:rsid w:val="004E5E13"/>
    <w:rsid w:val="004E71A7"/>
    <w:rsid w:val="005232B0"/>
    <w:rsid w:val="00525D37"/>
    <w:rsid w:val="00537D60"/>
    <w:rsid w:val="00544C5F"/>
    <w:rsid w:val="0057307E"/>
    <w:rsid w:val="005928D6"/>
    <w:rsid w:val="00597178"/>
    <w:rsid w:val="00597E10"/>
    <w:rsid w:val="005C3C8D"/>
    <w:rsid w:val="005C4457"/>
    <w:rsid w:val="005E6B47"/>
    <w:rsid w:val="005F4045"/>
    <w:rsid w:val="00600332"/>
    <w:rsid w:val="00601448"/>
    <w:rsid w:val="006033C7"/>
    <w:rsid w:val="006105E9"/>
    <w:rsid w:val="00620BFA"/>
    <w:rsid w:val="00655073"/>
    <w:rsid w:val="006637EF"/>
    <w:rsid w:val="00682458"/>
    <w:rsid w:val="00687553"/>
    <w:rsid w:val="00691007"/>
    <w:rsid w:val="006A10AE"/>
    <w:rsid w:val="006A1769"/>
    <w:rsid w:val="006B104B"/>
    <w:rsid w:val="006B3596"/>
    <w:rsid w:val="006C454C"/>
    <w:rsid w:val="006D0B01"/>
    <w:rsid w:val="00701309"/>
    <w:rsid w:val="007073C3"/>
    <w:rsid w:val="00713C2D"/>
    <w:rsid w:val="00713E7C"/>
    <w:rsid w:val="00715F55"/>
    <w:rsid w:val="00736DFB"/>
    <w:rsid w:val="00740F54"/>
    <w:rsid w:val="00746B7F"/>
    <w:rsid w:val="00793116"/>
    <w:rsid w:val="007A612E"/>
    <w:rsid w:val="007C4129"/>
    <w:rsid w:val="007D40EF"/>
    <w:rsid w:val="007E007D"/>
    <w:rsid w:val="007F0223"/>
    <w:rsid w:val="00840B5B"/>
    <w:rsid w:val="00852917"/>
    <w:rsid w:val="008A6512"/>
    <w:rsid w:val="008A7D85"/>
    <w:rsid w:val="008B6F13"/>
    <w:rsid w:val="008C3700"/>
    <w:rsid w:val="008C727A"/>
    <w:rsid w:val="008D6A8D"/>
    <w:rsid w:val="008F3BD6"/>
    <w:rsid w:val="00922809"/>
    <w:rsid w:val="00925217"/>
    <w:rsid w:val="00937D83"/>
    <w:rsid w:val="00942725"/>
    <w:rsid w:val="00943494"/>
    <w:rsid w:val="00950CB8"/>
    <w:rsid w:val="00956684"/>
    <w:rsid w:val="00982A57"/>
    <w:rsid w:val="00994E9D"/>
    <w:rsid w:val="009C2064"/>
    <w:rsid w:val="009D6553"/>
    <w:rsid w:val="009F20BC"/>
    <w:rsid w:val="009F2BDD"/>
    <w:rsid w:val="009F424B"/>
    <w:rsid w:val="00A13F33"/>
    <w:rsid w:val="00A15D76"/>
    <w:rsid w:val="00A55FCC"/>
    <w:rsid w:val="00A7111D"/>
    <w:rsid w:val="00A81962"/>
    <w:rsid w:val="00A82184"/>
    <w:rsid w:val="00A84B0B"/>
    <w:rsid w:val="00A86AE3"/>
    <w:rsid w:val="00AA7B9B"/>
    <w:rsid w:val="00AC7906"/>
    <w:rsid w:val="00AD3324"/>
    <w:rsid w:val="00AE3BF6"/>
    <w:rsid w:val="00B04AD3"/>
    <w:rsid w:val="00B067B0"/>
    <w:rsid w:val="00B07225"/>
    <w:rsid w:val="00B10835"/>
    <w:rsid w:val="00B11A74"/>
    <w:rsid w:val="00B22940"/>
    <w:rsid w:val="00B342BC"/>
    <w:rsid w:val="00B36B6D"/>
    <w:rsid w:val="00B46424"/>
    <w:rsid w:val="00B544E9"/>
    <w:rsid w:val="00B60D15"/>
    <w:rsid w:val="00B62E24"/>
    <w:rsid w:val="00B679E5"/>
    <w:rsid w:val="00B810F0"/>
    <w:rsid w:val="00BB27DB"/>
    <w:rsid w:val="00BE5714"/>
    <w:rsid w:val="00BE7941"/>
    <w:rsid w:val="00BE7D6A"/>
    <w:rsid w:val="00BF1943"/>
    <w:rsid w:val="00C224E7"/>
    <w:rsid w:val="00C227F4"/>
    <w:rsid w:val="00C2583F"/>
    <w:rsid w:val="00C31140"/>
    <w:rsid w:val="00C34415"/>
    <w:rsid w:val="00C36242"/>
    <w:rsid w:val="00C520D3"/>
    <w:rsid w:val="00CA155B"/>
    <w:rsid w:val="00CB0C54"/>
    <w:rsid w:val="00CC1F7B"/>
    <w:rsid w:val="00CC3D43"/>
    <w:rsid w:val="00CE3B3B"/>
    <w:rsid w:val="00D04B89"/>
    <w:rsid w:val="00D0654C"/>
    <w:rsid w:val="00D15140"/>
    <w:rsid w:val="00D24B5B"/>
    <w:rsid w:val="00D34631"/>
    <w:rsid w:val="00D47FD1"/>
    <w:rsid w:val="00D632E7"/>
    <w:rsid w:val="00D63E7D"/>
    <w:rsid w:val="00D769D1"/>
    <w:rsid w:val="00D76EE0"/>
    <w:rsid w:val="00D800D4"/>
    <w:rsid w:val="00D90482"/>
    <w:rsid w:val="00D95239"/>
    <w:rsid w:val="00DA27D8"/>
    <w:rsid w:val="00DA4774"/>
    <w:rsid w:val="00DA6489"/>
    <w:rsid w:val="00DB6427"/>
    <w:rsid w:val="00DB7BF6"/>
    <w:rsid w:val="00DC4C25"/>
    <w:rsid w:val="00DD24CA"/>
    <w:rsid w:val="00DD73D5"/>
    <w:rsid w:val="00DE37FB"/>
    <w:rsid w:val="00DE6D12"/>
    <w:rsid w:val="00DF1D50"/>
    <w:rsid w:val="00E141E6"/>
    <w:rsid w:val="00E2529A"/>
    <w:rsid w:val="00E25659"/>
    <w:rsid w:val="00E57E72"/>
    <w:rsid w:val="00E64B8D"/>
    <w:rsid w:val="00E727BA"/>
    <w:rsid w:val="00E810F8"/>
    <w:rsid w:val="00E8495E"/>
    <w:rsid w:val="00E85E96"/>
    <w:rsid w:val="00E91394"/>
    <w:rsid w:val="00E92120"/>
    <w:rsid w:val="00E97F82"/>
    <w:rsid w:val="00EB353D"/>
    <w:rsid w:val="00EC1C71"/>
    <w:rsid w:val="00ED4801"/>
    <w:rsid w:val="00EE5B15"/>
    <w:rsid w:val="00F16090"/>
    <w:rsid w:val="00F16204"/>
    <w:rsid w:val="00F427BF"/>
    <w:rsid w:val="00F44443"/>
    <w:rsid w:val="00F4530D"/>
    <w:rsid w:val="00F63FAF"/>
    <w:rsid w:val="00F77647"/>
    <w:rsid w:val="00FA23FA"/>
    <w:rsid w:val="00FA6507"/>
    <w:rsid w:val="00FB27F8"/>
    <w:rsid w:val="00FD228B"/>
    <w:rsid w:val="00FE0C0D"/>
    <w:rsid w:val="00FE344F"/>
    <w:rsid w:val="00FE5515"/>
    <w:rsid w:val="00FF0E51"/>
    <w:rsid w:val="1FEF4747"/>
    <w:rsid w:val="3FCD0BA5"/>
    <w:rsid w:val="52DF57BA"/>
    <w:rsid w:val="68E5DAAB"/>
    <w:rsid w:val="7FCF6EDC"/>
    <w:rsid w:val="B7BF4CF4"/>
    <w:rsid w:val="BAFFAF18"/>
    <w:rsid w:val="BDFFAACD"/>
    <w:rsid w:val="F738A2C4"/>
    <w:rsid w:val="F97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uiPriority w:val="99"/>
    <w:rPr>
      <w:sz w:val="18"/>
      <w:szCs w:val="18"/>
    </w:rPr>
  </w:style>
  <w:style w:type="character" w:customStyle="1" w:styleId="13">
    <w:name w:val="页脚 Char"/>
    <w:basedOn w:val="8"/>
    <w:link w:val="3"/>
    <w:uiPriority w:val="99"/>
    <w:rPr>
      <w:sz w:val="18"/>
      <w:szCs w:val="18"/>
    </w:rPr>
  </w:style>
  <w:style w:type="character" w:customStyle="1" w:styleId="14">
    <w:name w:val="批注框文本 Char"/>
    <w:basedOn w:val="8"/>
    <w:link w:val="2"/>
    <w:semiHidden/>
    <w:uiPriority w:val="99"/>
    <w:rPr>
      <w:kern w:val="2"/>
      <w:sz w:val="18"/>
      <w:szCs w:val="18"/>
    </w:rPr>
  </w:style>
  <w:style w:type="character" w:styleId="15">
    <w:name w:val="Placeholder Text"/>
    <w:basedOn w:val="8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a74341a-cbf9-4bed-9f20-665b4ff1634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A74341A-CBF9-4BED-9F20-665B4FF1634C}"/>
      </w:docPartPr>
      <w:docPartBody>
        <w:p>
          <w:r>
            <w:rPr>
              <w:color w:val="808080"/>
            </w:rPr>
            <w:t>单击此处直接编辑。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FE5994"/>
    <w:rsid w:val="002026D9"/>
    <w:rsid w:val="00FE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</Pages>
  <Words>181</Words>
  <Characters>1032</Characters>
  <Lines>8</Lines>
  <Paragraphs>2</Paragraphs>
  <TotalTime>0</TotalTime>
  <ScaleCrop>false</ScaleCrop>
  <LinksUpToDate>false</LinksUpToDate>
  <CharactersWithSpaces>1211</CharactersWithSpaces>
  <Application>WWO_aliyun_20201019112421-9bb9c296e6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2021-08-19T08:32:00Z</dcterms:created>
  <dc:creator>Microsoft</dc:creator>
  <cp:lastModifiedBy>Windows User</cp:lastModifiedBy>
  <dcterms:modified xsi:type="dcterms:W3CDTF">2021-09-23T14:54:53Z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