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Arial" w:hAnsi="Arial" w:eastAsia="仿宋_GB2312" w:cs="Arial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  <w:lang w:val="en-US" w:eastAsia="zh-CN"/>
        </w:rPr>
        <w:t>1：</w:t>
      </w:r>
      <w:r>
        <w:rPr>
          <w:rFonts w:hint="eastAsia" w:ascii="Arial" w:hAnsi="Arial" w:eastAsia="仿宋_GB2312" w:cs="Arial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Arial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Arial" w:hAnsi="Arial" w:eastAsia="仿宋_GB2312" w:cs="Arial"/>
          <w:b/>
          <w:bCs/>
          <w:color w:val="000000"/>
          <w:kern w:val="0"/>
          <w:sz w:val="32"/>
          <w:szCs w:val="32"/>
          <w:lang w:val="en-US" w:eastAsia="zh-CN"/>
        </w:rPr>
        <w:t>上海市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  <w:lang w:val="en-US" w:eastAsia="zh-CN"/>
        </w:rPr>
        <w:t>金山区2022年定向选调应届优秀大学毕</w:t>
      </w:r>
      <w:r>
        <w:rPr>
          <w:rFonts w:hint="eastAsia" w:ascii="Arial" w:hAnsi="Arial" w:eastAsia="仿宋_GB2312" w:cs="Arial"/>
          <w:b/>
          <w:bCs/>
          <w:color w:val="000000"/>
          <w:kern w:val="0"/>
          <w:sz w:val="32"/>
          <w:szCs w:val="32"/>
          <w:lang w:val="en-US" w:eastAsia="zh-CN"/>
        </w:rPr>
        <w:t>业生选调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高校名单</w:t>
      </w:r>
      <w:r>
        <w:rPr>
          <w:rFonts w:hint="eastAsia" w:ascii="Arial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</w:t>
      </w:r>
    </w:p>
    <w:bookmarkEnd w:id="0"/>
    <w:p>
      <w:pPr>
        <w:pStyle w:val="2"/>
        <w:widowControl w:val="0"/>
        <w:spacing w:before="0" w:beforeAutospacing="0" w:after="0" w:afterAutospacing="0" w:line="600" w:lineRule="exact"/>
        <w:ind w:right="105" w:rightChars="50"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1、北京大学等高校名单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北京：北京大学、清华大学、中国人民大学、北京航空航天大学、北京理工大学、中国农业大学、北京师范大学；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天津：南开大学、天津大学；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江苏：南京大学、东南大学；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浙江：浙江大学；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山东：山东大学、中国海洋大学；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湖北：武汉大学、华中科技大学；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湖南：中南大学；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福建：厦门大学；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安徽：中国科学技术大学；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广东：中山大学；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陕西：西安交通大学；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上海：复旦大学、上海交通大学、同济大学、华东师范大学、华东理工大学、东华大学、上海外国语大学、上海财经大学、上海大学。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2、</w:t>
      </w:r>
      <w:r>
        <w:rPr>
          <w:rStyle w:val="4"/>
          <w:rFonts w:hint="eastAsia" w:ascii="仿宋_GB2312" w:eastAsia="仿宋_GB2312"/>
          <w:sz w:val="32"/>
          <w:szCs w:val="32"/>
          <w:lang w:eastAsia="zh-CN"/>
        </w:rPr>
        <w:t>河海</w:t>
      </w:r>
      <w:r>
        <w:rPr>
          <w:rStyle w:val="4"/>
          <w:rFonts w:hint="eastAsia" w:ascii="仿宋_GB2312" w:eastAsia="仿宋_GB2312"/>
          <w:sz w:val="32"/>
          <w:szCs w:val="32"/>
        </w:rPr>
        <w:t>大学等“双一流”建设学科</w:t>
      </w:r>
      <w:r>
        <w:rPr>
          <w:rStyle w:val="4"/>
          <w:rFonts w:hint="eastAsia" w:ascii="仿宋_GB2312" w:eastAsia="仿宋_GB2312"/>
          <w:sz w:val="32"/>
          <w:szCs w:val="32"/>
          <w:lang w:eastAsia="zh-CN"/>
        </w:rPr>
        <w:t>高校</w:t>
      </w:r>
      <w:r>
        <w:rPr>
          <w:rStyle w:val="4"/>
          <w:rFonts w:hint="eastAsia" w:ascii="仿宋_GB2312" w:eastAsia="仿宋_GB2312"/>
          <w:sz w:val="32"/>
          <w:szCs w:val="32"/>
        </w:rPr>
        <w:t>名单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b w:val="0"/>
          <w:sz w:val="32"/>
          <w:szCs w:val="32"/>
        </w:rPr>
        <w:t>江苏</w:t>
      </w:r>
      <w:r>
        <w:rPr>
          <w:rFonts w:hint="eastAsia" w:ascii="仿宋_GB2312" w:eastAsia="仿宋_GB2312"/>
          <w:sz w:val="32"/>
          <w:szCs w:val="32"/>
        </w:rPr>
        <w:t>：河海大学（水利工程、环境科学与工程）；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b w:val="0"/>
          <w:sz w:val="32"/>
          <w:szCs w:val="32"/>
          <w:lang w:eastAsia="zh-CN"/>
        </w:rPr>
        <w:t>四川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四川</w:t>
      </w:r>
      <w:r>
        <w:rPr>
          <w:rFonts w:hint="eastAsia" w:ascii="仿宋_GB2312" w:eastAsia="仿宋_GB2312"/>
          <w:sz w:val="32"/>
          <w:szCs w:val="32"/>
        </w:rPr>
        <w:t>大学（</w:t>
      </w:r>
      <w:r>
        <w:rPr>
          <w:rFonts w:hint="eastAsia" w:ascii="仿宋_GB2312" w:eastAsia="仿宋_GB2312"/>
          <w:sz w:val="32"/>
          <w:szCs w:val="32"/>
          <w:lang w:eastAsia="zh-CN"/>
        </w:rPr>
        <w:t>数学、化学、材料科学与工程、基础医学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pStyle w:val="2"/>
        <w:widowControl w:val="0"/>
        <w:spacing w:before="0" w:beforeAutospacing="0" w:after="0" w:afterAutospacing="0" w:line="600" w:lineRule="exact"/>
        <w:ind w:right="105" w:rightChars="50" w:firstLine="640" w:firstLineChars="200"/>
        <w:jc w:val="both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b w:val="0"/>
          <w:sz w:val="32"/>
          <w:szCs w:val="32"/>
          <w:lang w:eastAsia="zh-CN"/>
        </w:rPr>
        <w:t>重庆</w:t>
      </w:r>
      <w:r>
        <w:rPr>
          <w:rStyle w:val="4"/>
          <w:rFonts w:hint="eastAsia" w:ascii="仿宋_GB2312" w:eastAsia="仿宋_GB2312"/>
          <w:b w:val="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重庆</w:t>
      </w:r>
      <w:r>
        <w:rPr>
          <w:rFonts w:hint="eastAsia" w:ascii="仿宋_GB2312" w:eastAsia="仿宋_GB2312"/>
          <w:sz w:val="32"/>
          <w:szCs w:val="32"/>
        </w:rPr>
        <w:t>大学（</w:t>
      </w:r>
      <w:r>
        <w:rPr>
          <w:rFonts w:hint="eastAsia" w:ascii="仿宋_GB2312" w:eastAsia="仿宋_GB2312"/>
          <w:sz w:val="32"/>
          <w:szCs w:val="32"/>
          <w:lang w:eastAsia="zh-CN"/>
        </w:rPr>
        <w:t>机械工程、电气工程、土木工程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6740A"/>
    <w:rsid w:val="4F5674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2021-09-23T00:59:00Z</dcterms:created>
  <dc:creator>Administrator</dc:creator>
  <cp:lastModifiedBy>Administrator</cp:lastModifiedBy>
  <dcterms:modified xsi:type="dcterms:W3CDTF">2021-09-23T01:01:59Z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