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6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hd w:val="clear" w:color="auto" w:fill="FFFFFF"/>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企业名称：</w:t>
            </w:r>
          </w:p>
        </w:tc>
        <w:tc>
          <w:tcPr>
            <w:tcW w:w="6914"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长城仿宋体" w:hAnsi="宋体" w:eastAsia="长城仿宋体" w:cs="宋体"/>
                <w:b w:val="0"/>
                <w:bCs/>
                <w:spacing w:val="-6"/>
                <w:sz w:val="30"/>
                <w:szCs w:val="30"/>
              </w:rPr>
              <w:t>杭州美联医学控股有限公司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企业简介：</w:t>
            </w:r>
          </w:p>
        </w:tc>
        <w:tc>
          <w:tcPr>
            <w:tcW w:w="6914" w:type="dxa"/>
          </w:tcPr>
          <w:p>
            <w:pPr>
              <w:widowControl/>
              <w:spacing w:line="360" w:lineRule="auto"/>
              <w:ind w:right="480" w:firstLine="60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美联医学控股集团成立于2006年，一直致力于医学领域新产品的推广，是国内较早成功将基因芯片技术应用于临床医学诊断的公司之一。基因科技引领大健康的新时代。经过十余年发展，美联医学控股集团已成为一家集研发、生产、销售、第三方医学服务和生物信息数据处理全产业链的高新生物科技企业。</w:t>
            </w:r>
          </w:p>
          <w:p>
            <w:pPr>
              <w:widowControl/>
              <w:spacing w:line="360" w:lineRule="auto"/>
              <w:ind w:right="480" w:firstLine="60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公司旗下建有1500平方米生产研发中心（杭州千基生物科技有限公司）、覆盖全国区域的营销和服务网络（杭州美联生物科技有限公司）、专注特色新项目的第三方临床医学检验服务中心（杭州美联医学检验所、郑州美联医学检验实验室等），更有一支专业的高素质人才团队。企业以临床用基因诊断产品的研发、销售、生物信息分析和网络咨询服务为主营方向，为客户提供以病原体基因诊断、个体化用药基因指导为特色的专业服务，以期在医药领域发掘新的“蓝海”。</w:t>
            </w:r>
          </w:p>
          <w:p>
            <w:pPr>
              <w:widowControl/>
              <w:spacing w:line="360" w:lineRule="auto"/>
              <w:ind w:right="480" w:firstLine="60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美联医学控股集团的使命是把基因科技的新知识和新发现转化到医学实践上来，根据临床需求开发新的医疗诊断产品和服务，根据客户需要精确地确定个体化预防、诊断、治疗方案。企业将秉承一贯的严谨、专注、专业、创新的工作作风，为客户提供前沿的学术支持、信息服务和专业的技术支持，在为客户创造价值的同时，实现企业目标----普及基因诊断服务，促进人类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招聘岗位：</w:t>
            </w:r>
          </w:p>
        </w:tc>
        <w:tc>
          <w:tcPr>
            <w:tcW w:w="6914"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产品研发工程师、研发项目负责人、研发助理、质量管理工程师、市场学术专员等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需求专业：</w:t>
            </w:r>
          </w:p>
        </w:tc>
        <w:tc>
          <w:tcPr>
            <w:tcW w:w="6914"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vertAlign w:val="baseline"/>
                <w:lang w:val="en-US" w:eastAsia="zh-CN"/>
              </w:rPr>
              <w:t>医学、生物工程、生物技术、医学、免疫学、制药、化工；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205" w:type="dxa"/>
          </w:tcPr>
          <w:p>
            <w:pPr>
              <w:widowControl/>
              <w:spacing w:line="360" w:lineRule="auto"/>
              <w:ind w:right="480"/>
              <w:jc w:val="both"/>
              <w:rPr>
                <w:rFonts w:hint="eastAsia" w:ascii="Times New Roman" w:hAnsi="Times New Roman" w:eastAsia="仿宋" w:cs="Helvetica"/>
                <w:b w:val="0"/>
                <w:bCs/>
                <w:kern w:val="0"/>
                <w:sz w:val="30"/>
                <w:szCs w:val="32"/>
                <w:highlight w:val="none"/>
                <w:vertAlign w:val="baseline"/>
                <w:lang w:val="en-US" w:eastAsia="zh-CN"/>
              </w:rPr>
            </w:pPr>
            <w:r>
              <w:rPr>
                <w:rFonts w:hint="eastAsia" w:ascii="Times New Roman" w:hAnsi="Times New Roman" w:eastAsia="仿宋" w:cs="Helvetica"/>
                <w:b w:val="0"/>
                <w:bCs/>
                <w:kern w:val="0"/>
                <w:sz w:val="30"/>
                <w:szCs w:val="32"/>
                <w:highlight w:val="none"/>
                <w:lang w:val="en-US" w:eastAsia="zh-CN"/>
              </w:rPr>
              <w:t>其他需求：</w:t>
            </w:r>
          </w:p>
        </w:tc>
        <w:tc>
          <w:tcPr>
            <w:tcW w:w="6914" w:type="dxa"/>
          </w:tcPr>
          <w:p>
            <w:pPr>
              <w:spacing w:beforeLines="0" w:afterLines="0"/>
              <w:jc w:val="left"/>
              <w:rPr>
                <w:rFonts w:hint="eastAsia" w:ascii="微软雅黑" w:hAnsi="微软雅黑" w:eastAsia="微软雅黑"/>
                <w:color w:val="444444"/>
                <w:sz w:val="20"/>
                <w:lang w:val="en-US" w:eastAsia="zh-CN"/>
              </w:rPr>
            </w:pPr>
            <w:r>
              <w:rPr>
                <w:rFonts w:hint="eastAsia" w:ascii="微软雅黑" w:hAnsi="微软雅黑" w:eastAsia="微软雅黑"/>
                <w:color w:val="444444"/>
                <w:sz w:val="20"/>
                <w:lang w:val="en-US" w:eastAsia="zh-CN"/>
              </w:rPr>
              <w:t>我们是做核酸类的体外诊断试剂开发，我们病原菌精准诊断；基因芯片。</w:t>
            </w:r>
          </w:p>
          <w:p>
            <w:pPr>
              <w:spacing w:beforeLines="0" w:afterLines="0"/>
              <w:jc w:val="left"/>
              <w:rPr>
                <w:rFonts w:hint="eastAsia" w:ascii="微软雅黑" w:hAnsi="微软雅黑" w:eastAsia="微软雅黑"/>
                <w:color w:val="444444"/>
                <w:sz w:val="20"/>
                <w:lang w:val="en-US" w:eastAsia="zh-CN"/>
              </w:rPr>
            </w:pPr>
            <w:r>
              <w:rPr>
                <w:rFonts w:hint="eastAsia" w:ascii="微软雅黑" w:hAnsi="微软雅黑" w:eastAsia="微软雅黑"/>
                <w:color w:val="444444"/>
                <w:sz w:val="20"/>
                <w:lang w:val="en-US" w:eastAsia="zh-CN"/>
              </w:rPr>
              <w:t>有医疗企业的体外诊断试剂行业、分子诊断；纳米技术在分子生物学、免疫学上的应用和临床上更好</w:t>
            </w:r>
          </w:p>
        </w:tc>
      </w:tr>
    </w:tbl>
    <w:p>
      <w:pPr>
        <w:widowControl/>
        <w:shd w:val="clear" w:color="auto" w:fill="FFFFFF"/>
        <w:spacing w:line="360" w:lineRule="auto"/>
        <w:ind w:right="480"/>
        <w:jc w:val="both"/>
        <w:rPr>
          <w:rFonts w:hint="eastAsia" w:ascii="Times New Roman" w:hAnsi="Times New Roman" w:eastAsia="仿宋" w:cs="Helvetica"/>
          <w:b w:val="0"/>
          <w:bCs/>
          <w:kern w:val="0"/>
          <w:sz w:val="30"/>
          <w:szCs w:val="32"/>
          <w:highlight w:val="none"/>
          <w:lang w:val="en-US" w:eastAsia="zh-CN"/>
        </w:rPr>
      </w:pPr>
      <w:bookmarkStart w:id="0" w:name="_GoBack"/>
      <w:bookmarkEnd w:id="0"/>
    </w:p>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0" w:csb1="00000000"/>
  </w:font>
  <w:font w:name="长城仿宋体">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7A"/>
    <w:rsid w:val="000956BD"/>
    <w:rsid w:val="000B4FBA"/>
    <w:rsid w:val="00113FE4"/>
    <w:rsid w:val="00157ED0"/>
    <w:rsid w:val="00191399"/>
    <w:rsid w:val="001D1099"/>
    <w:rsid w:val="001E7576"/>
    <w:rsid w:val="001E7B3E"/>
    <w:rsid w:val="00245D00"/>
    <w:rsid w:val="0027153C"/>
    <w:rsid w:val="002F104B"/>
    <w:rsid w:val="00311DBD"/>
    <w:rsid w:val="00412FAD"/>
    <w:rsid w:val="00485FA2"/>
    <w:rsid w:val="00553613"/>
    <w:rsid w:val="0058484B"/>
    <w:rsid w:val="006753AC"/>
    <w:rsid w:val="00691D68"/>
    <w:rsid w:val="00697AC2"/>
    <w:rsid w:val="006A37D4"/>
    <w:rsid w:val="006C4A18"/>
    <w:rsid w:val="006E02E4"/>
    <w:rsid w:val="006F3749"/>
    <w:rsid w:val="00796685"/>
    <w:rsid w:val="007E5BFB"/>
    <w:rsid w:val="00880CE0"/>
    <w:rsid w:val="008C3789"/>
    <w:rsid w:val="00974E6F"/>
    <w:rsid w:val="00982335"/>
    <w:rsid w:val="00982A8F"/>
    <w:rsid w:val="00996111"/>
    <w:rsid w:val="009D646F"/>
    <w:rsid w:val="00A04221"/>
    <w:rsid w:val="00A1193B"/>
    <w:rsid w:val="00AB64CC"/>
    <w:rsid w:val="00AC6B94"/>
    <w:rsid w:val="00AD480B"/>
    <w:rsid w:val="00B27D00"/>
    <w:rsid w:val="00B55DB0"/>
    <w:rsid w:val="00B611F9"/>
    <w:rsid w:val="00B94E0C"/>
    <w:rsid w:val="00BA38BF"/>
    <w:rsid w:val="00BC0BE5"/>
    <w:rsid w:val="00BD3320"/>
    <w:rsid w:val="00BD79E8"/>
    <w:rsid w:val="00C84D41"/>
    <w:rsid w:val="00C87B84"/>
    <w:rsid w:val="00CC3A74"/>
    <w:rsid w:val="00CF1339"/>
    <w:rsid w:val="00D27856"/>
    <w:rsid w:val="00D83D9B"/>
    <w:rsid w:val="00DD7865"/>
    <w:rsid w:val="00E02F03"/>
    <w:rsid w:val="00E559DD"/>
    <w:rsid w:val="00E7689E"/>
    <w:rsid w:val="00E7775A"/>
    <w:rsid w:val="00F335EF"/>
    <w:rsid w:val="00F37E42"/>
    <w:rsid w:val="00FC1578"/>
    <w:rsid w:val="00FF50EC"/>
    <w:rsid w:val="083D4488"/>
    <w:rsid w:val="0B1876BA"/>
    <w:rsid w:val="0BD05932"/>
    <w:rsid w:val="19241853"/>
    <w:rsid w:val="19B73D88"/>
    <w:rsid w:val="1BBB6098"/>
    <w:rsid w:val="1C6331D6"/>
    <w:rsid w:val="1D8074B6"/>
    <w:rsid w:val="1DAE38A4"/>
    <w:rsid w:val="1E1D26FE"/>
    <w:rsid w:val="1F527078"/>
    <w:rsid w:val="1F7E0811"/>
    <w:rsid w:val="1FDC0C6A"/>
    <w:rsid w:val="20411B21"/>
    <w:rsid w:val="2A98516F"/>
    <w:rsid w:val="37133103"/>
    <w:rsid w:val="381A2AAC"/>
    <w:rsid w:val="3B316F03"/>
    <w:rsid w:val="3C793A4E"/>
    <w:rsid w:val="41DD6F95"/>
    <w:rsid w:val="44C45535"/>
    <w:rsid w:val="457E3523"/>
    <w:rsid w:val="479F5516"/>
    <w:rsid w:val="482938E5"/>
    <w:rsid w:val="4AFA0619"/>
    <w:rsid w:val="4BB644BB"/>
    <w:rsid w:val="4C363574"/>
    <w:rsid w:val="4E664697"/>
    <w:rsid w:val="50183002"/>
    <w:rsid w:val="52386470"/>
    <w:rsid w:val="549875CD"/>
    <w:rsid w:val="55C30E83"/>
    <w:rsid w:val="56595238"/>
    <w:rsid w:val="59984587"/>
    <w:rsid w:val="5F0D7D2F"/>
    <w:rsid w:val="61C357F2"/>
    <w:rsid w:val="61F75D7D"/>
    <w:rsid w:val="637E1ACB"/>
    <w:rsid w:val="66CF5A5D"/>
    <w:rsid w:val="693031AA"/>
    <w:rsid w:val="6BB81E5F"/>
    <w:rsid w:val="6F057622"/>
    <w:rsid w:val="708B446F"/>
    <w:rsid w:val="733F3C9F"/>
    <w:rsid w:val="75D73A3D"/>
    <w:rsid w:val="771150FF"/>
    <w:rsid w:val="7A967952"/>
    <w:rsid w:val="7D6E732A"/>
    <w:rsid w:val="7FC0665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513"/>
        <w:tab w:val="right" w:pos="9026"/>
      </w:tabs>
      <w:snapToGrid w:val="0"/>
      <w:jc w:val="left"/>
    </w:pPr>
    <w:rPr>
      <w:sz w:val="18"/>
      <w:szCs w:val="18"/>
    </w:rPr>
  </w:style>
  <w:style w:type="paragraph" w:styleId="5">
    <w:name w:val="header"/>
    <w:basedOn w:val="1"/>
    <w:link w:val="15"/>
    <w:qFormat/>
    <w:uiPriority w:val="99"/>
    <w:pPr>
      <w:pBdr>
        <w:bottom w:val="single" w:color="auto" w:sz="6" w:space="1"/>
      </w:pBdr>
      <w:tabs>
        <w:tab w:val="center" w:pos="4513"/>
        <w:tab w:val="right" w:pos="902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locked/>
    <w:uiPriority w:val="0"/>
    <w:rPr>
      <w:b/>
    </w:rPr>
  </w:style>
  <w:style w:type="character" w:styleId="11">
    <w:name w:val="Hyperlink"/>
    <w:basedOn w:val="9"/>
    <w:qFormat/>
    <w:uiPriority w:val="99"/>
    <w:rPr>
      <w:rFonts w:cs="Times New Roman"/>
      <w:color w:val="0000FF"/>
      <w:u w:val="single"/>
    </w:rPr>
  </w:style>
  <w:style w:type="character" w:customStyle="1" w:styleId="12">
    <w:name w:val="Date Char"/>
    <w:basedOn w:val="9"/>
    <w:link w:val="2"/>
    <w:semiHidden/>
    <w:qFormat/>
    <w:locked/>
    <w:uiPriority w:val="99"/>
    <w:rPr>
      <w:rFonts w:cs="Times New Roman"/>
    </w:rPr>
  </w:style>
  <w:style w:type="character" w:customStyle="1" w:styleId="13">
    <w:name w:val="Balloon Text Char"/>
    <w:basedOn w:val="9"/>
    <w:link w:val="3"/>
    <w:semiHidden/>
    <w:qFormat/>
    <w:locked/>
    <w:uiPriority w:val="99"/>
    <w:rPr>
      <w:rFonts w:cs="Times New Roman"/>
      <w:sz w:val="18"/>
      <w:szCs w:val="18"/>
    </w:rPr>
  </w:style>
  <w:style w:type="character" w:customStyle="1" w:styleId="14">
    <w:name w:val="Footer Char"/>
    <w:basedOn w:val="9"/>
    <w:link w:val="4"/>
    <w:qFormat/>
    <w:locked/>
    <w:uiPriority w:val="99"/>
    <w:rPr>
      <w:rFonts w:cs="Times New Roman"/>
      <w:sz w:val="18"/>
      <w:szCs w:val="18"/>
    </w:rPr>
  </w:style>
  <w:style w:type="character" w:customStyle="1" w:styleId="15">
    <w:name w:val="Header Char"/>
    <w:basedOn w:val="9"/>
    <w:link w:val="5"/>
    <w:qFormat/>
    <w:locked/>
    <w:uiPriority w:val="99"/>
    <w:rPr>
      <w:rFonts w:cs="Times New Roman"/>
      <w:sz w:val="18"/>
      <w:szCs w:val="18"/>
    </w:rPr>
  </w:style>
  <w:style w:type="character" w:customStyle="1" w:styleId="16">
    <w:name w:val="apple-converted-space"/>
    <w:basedOn w:val="9"/>
    <w:qFormat/>
    <w:uiPriority w:val="99"/>
    <w:rPr>
      <w:rFonts w:cs="Times New Roman"/>
    </w:rPr>
  </w:style>
  <w:style w:type="paragraph" w:customStyle="1" w:styleId="17">
    <w:name w:val="List Paragraph"/>
    <w:basedOn w:val="1"/>
    <w:qFormat/>
    <w:uiPriority w:val="99"/>
    <w:pPr>
      <w:ind w:firstLine="420" w:firstLineChars="200"/>
    </w:pPr>
  </w:style>
  <w:style w:type="character" w:customStyle="1" w:styleId="18">
    <w:name w:val="font01"/>
    <w:basedOn w:val="9"/>
    <w:qFormat/>
    <w:uiPriority w:val="0"/>
    <w:rPr>
      <w:rFonts w:hint="eastAsia" w:ascii="宋体" w:hAnsi="宋体" w:eastAsia="宋体" w:cs="宋体"/>
      <w:color w:val="000000"/>
      <w:sz w:val="20"/>
      <w:szCs w:val="20"/>
      <w:u w:val="none"/>
    </w:rPr>
  </w:style>
  <w:style w:type="character" w:customStyle="1" w:styleId="19">
    <w:name w:val="font21"/>
    <w:basedOn w:val="9"/>
    <w:qFormat/>
    <w:uiPriority w:val="0"/>
    <w:rPr>
      <w:rFonts w:hint="default" w:ascii="Arial" w:hAnsi="Arial" w:cs="Arial"/>
      <w:color w:val="000000"/>
      <w:sz w:val="20"/>
      <w:szCs w:val="20"/>
      <w:u w:val="none"/>
    </w:rPr>
  </w:style>
  <w:style w:type="character" w:customStyle="1" w:styleId="20">
    <w:name w:val="font31"/>
    <w:basedOn w:val="9"/>
    <w:qFormat/>
    <w:uiPriority w:val="0"/>
    <w:rPr>
      <w:rFonts w:hint="eastAsia" w:ascii="宋体" w:hAnsi="宋体" w:eastAsia="宋体" w:cs="宋体"/>
      <w:color w:val="000000"/>
      <w:sz w:val="20"/>
      <w:szCs w:val="20"/>
      <w:u w:val="none"/>
    </w:rPr>
  </w:style>
  <w:style w:type="character" w:customStyle="1" w:styleId="21">
    <w:name w:val="font11"/>
    <w:basedOn w:val="9"/>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 (Beijing) Limited</Company>
  <Pages>3</Pages>
  <Words>235</Words>
  <Characters>1341</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2017-11-22T06:32:00Z</dcterms:created>
  <dc:creator>Ëïº¼æÂ</dc:creator>
  <cp:lastModifiedBy>KIM</cp:lastModifiedBy>
  <dcterms:modified xsi:type="dcterms:W3CDTF">2019-10-29T09:41:08Z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